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ANITA FÜREDI</w:t>
            </w:r>
          </w:p>
          <w:p w:rsidR="00C275A3" w:rsidRDefault="00CA6B74" w:rsidP="00C275A3">
            <w:pPr>
              <w:pStyle w:val="Hallgatokepzes"/>
            </w:pPr>
            <w:r w:rsidRPr="001067CD">
              <w:rPr>
                <w:i/>
              </w:rPr>
              <w:t>anitafuredi@gmail.com</w:t>
            </w:r>
            <w:r w:rsidRPr="001067CD">
              <w:rPr>
                <w:i/>
              </w:rPr>
              <w:br/>
            </w:r>
            <w:r w:rsidR="00A96AEC">
              <w:t>Business Development</w:t>
            </w:r>
            <w:r w:rsidR="00A96AEC">
              <w:br/>
            </w:r>
            <w:r w:rsidR="00E77B23">
              <w:t>MSc, 4. semester</w:t>
            </w:r>
          </w:p>
          <w:p w:rsidR="00C265CE" w:rsidRPr="009E5FF1" w:rsidRDefault="00E77B23" w:rsidP="00BA6BAF">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Nikolett Deutsch</w:t>
            </w:r>
          </w:p>
          <w:p w:rsidR="00DB4822" w:rsidRDefault="00DB4822" w:rsidP="00BA6BAF">
            <w:pPr>
              <w:pStyle w:val="Konzulensektitulus"/>
            </w:pPr>
            <w:r w:rsidRPr="00DB4822">
              <w:t>Director of Institute, Associate Professor, BCE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Technological innovations in the financial sector : Digitalization efforts of Hungarian commercial banks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business development; technological innovation; digitalization; commercial bank; fintech</w:t>
      </w:r>
      <w:r>
        <w:t xml:space="preserve"/>
      </w:r>
    </w:p>
    <w:p>
      <w:pPr>
        <w:widowControl w:val="on"/>
        <w:pBdr/>
        <w:spacing w:before="240" w:after="240" w:line="240" w:lineRule="auto"/>
        <w:ind w:left="0" w:right="0"/>
        <w:jc w:val="left"/>
      </w:pPr>
      <w:r>
        <w:rPr>
          <w:color w:val="000000"/>
          <w:sz w:val="24"/>
          <w:szCs w:val="24"/>
        </w:rPr>
        <w:t xml:space="preserve">The research paper examines the types, scope, and diffusion of technological innovations in the financial sector from a strategic and business development perspective. In the theoretical part, alongside the analysis of innovation and technology, it also presents the digitalization trends in the global financial sector. This includes an exploration of the digitalization activities and opportunities of traditional banking players as well as the actors and innovations of the fintech ecosystem. The paper further investigates the frameworks of competition and collaboration between incumbent financial institutions and fintech companies, focusing primarily on issues relevant to strategic decision-making.</w:t>
      </w:r>
    </w:p>
    <w:p>
      <w:pPr>
        <w:widowControl w:val="on"/>
        <w:pBdr/>
        <w:spacing w:before="240" w:after="240" w:line="240" w:lineRule="auto"/>
        <w:ind w:left="0" w:right="0"/>
        <w:jc w:val="left"/>
      </w:pPr>
      <w:r>
        <w:rPr>
          <w:color w:val="000000"/>
          <w:sz w:val="24"/>
          <w:szCs w:val="24"/>
        </w:rPr>
        <w:t xml:space="preserve">The aim of the thesis is to explore the innovation and technological strategic steps taken and available to commercial banks, the conditions for maintaining competitiveness in the industry, and the business development challenges affecting players in the financial sector. The main research question is how domestic commercial banks can remain competitive in the future and what the implications of the presence of fintech solutions in the Hungarian market might be for the future of the financial sector in Hungary. From a research methodology perspective, the thesis is based on two pillars: the presentation of the domestic financial sector landscape relies on secondary research, while primary research involved conducting expert interviews with senior executives working in the Hungarian financial sector to identify industry challenges and potential strategic responses to these challenges.</w:t>
      </w:r>
    </w:p>
    <w:p>
      <w:pPr>
        <w:widowControl w:val="on"/>
        <w:pBdr/>
        <w:spacing w:before="240" w:after="240" w:line="240" w:lineRule="auto"/>
        <w:ind w:left="0" w:right="0"/>
        <w:jc w:val="left"/>
      </w:pPr>
      <w:r>
        <w:rPr>
          <w:color w:val="000000"/>
          <w:sz w:val="24"/>
          <w:szCs w:val="24"/>
        </w:rPr>
        <w:t xml:space="preserve">Based on the research findings, the domestic regulatory environment encourages innovation in the sector. The presence of fintech solutions in Hungary exerts digitalization pressure on banks due to increased consumer expectations. Fintech solutions provide a digitalization direction for incumbent banks. Over the next 15 years, fintech players are not expected to threaten the competitive position of incumbent institutions, provided these institutions digitalize their processes with an innovative approach. The digital transformation affecting banks impacts not only branch networks but also internal processes, product and service structures, customer relationships, and core banking systems.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982850">
    <w:multiLevelType w:val="hybridMultilevel"/>
    <w:lvl w:ilvl="0" w:tplc="3612596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982850">
    <w:abstractNumId w:val="4598285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8498932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