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KELEMEN</w:t>
            </w:r>
          </w:p>
          <w:p w:rsidR="00C275A3" w:rsidRDefault="00CA6B74" w:rsidP="00C275A3">
            <w:pPr>
              <w:pStyle w:val="Hallgatokepzes"/>
            </w:pPr>
            <w:r w:rsidRPr="001067CD">
              <w:rPr>
                <w:i/>
              </w:rPr>
              <w:t>hunor.kelemen98@gmail.com</w:t>
            </w:r>
            <w:r w:rsidRPr="001067CD">
              <w:rPr>
                <w:i/>
              </w:rPr>
              <w:br/>
            </w:r>
            <w:r w:rsidR="00A96AEC">
              <w:t>International Business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Kökény</w:t>
            </w:r>
          </w:p>
          <w:p w:rsidR="00DB4822" w:rsidRDefault="00DB4822" w:rsidP="00BA6BAF">
            <w:pPr>
              <w:pStyle w:val="Konzulensektitulus"/>
            </w:pPr>
            <w:r w:rsidRPr="00DB4822">
              <w:t>senior lecturer, </w:t>
            </w:r>
          </w:p>
        </w:tc>
      </w:tr>
      <w:tr w:rsidR="00DB4822" w:rsidTr="00DB4822">
        <w:tc>
          <w:tcPr>
            <w:tcW w:w="9854" w:type="dxa"/>
          </w:tcPr>
          <w:p w:rsidR="00DB4822" w:rsidRPr="00DB4822" w:rsidRDefault="00DB4822" w:rsidP="00BA6BAF">
            <w:pPr>
              <w:pStyle w:val="Konzulenseknev"/>
            </w:pPr>
            <w:r w:rsidRPr="00DB4822">
              <w:t>Olivér Hortay</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CONDUCTORS OF PRICES EFFECTS OF POLITICAL AND INDUSTRIAL ANNOUNCEMENTS ON THE DIFFERENT CRUDE OILS PRICES IN THE SHADOW OF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sanctions, war, oil,</w:t>
      </w:r>
      <w:r>
        <w:t xml:space="preserve"/>
      </w:r>
    </w:p>
    <w:p>
      <w:pPr>
        <w:widowControl w:val="on"/>
        <w:pBdr/>
        <w:spacing w:before="240" w:after="240" w:line="240" w:lineRule="auto"/>
        <w:ind w:left="0" w:right="0"/>
        <w:jc w:val="left"/>
      </w:pPr>
      <w:r>
        <w:rPr>
          <w:color w:val="000000"/>
          <w:sz w:val="24"/>
          <w:szCs w:val="24"/>
        </w:rPr>
        <w:t xml:space="preserve">The paper examines the impact of various announcements affecting the oil industry on the prices of three different crude oils, focusing on Brent, WTI, and Urals. It provides a detailed overview of the methodology and historical background of event analysis, as well as the reasons for selecting the examined cases. In addition, it presents the historical context of the oil market and analyzes the key announcements and their connections to the market. The aim of the research is multifaceted: it seeks to identify correlations between announcements and market movements in the periods following the onset of the Russian-Ukrainian conflict, as well as to explore the alignment between market reactions and the political or economic objectives behind the announcements.</w:t>
      </w:r>
    </w:p>
    <w:p>
      <w:pPr>
        <w:widowControl w:val="on"/>
        <w:pBdr/>
        <w:spacing w:before="240" w:after="240" w:line="240" w:lineRule="auto"/>
        <w:ind w:left="0" w:right="0"/>
        <w:jc w:val="left"/>
      </w:pPr>
      <w:r>
        <w:rPr>
          <w:color w:val="000000"/>
          <w:sz w:val="24"/>
          <w:szCs w:val="24"/>
        </w:rPr>
        <w:t xml:space="preserve">The findings reveal that the various announcements had significant effects from both consumer and producer perspectives. Some announcements resulted in substantial changes in raw material prices, while others displayed weaker correlations or outcomes contrary to the assumed objectives. These insights contribute to a deeper understanding of how markets react to political communication and policy measures.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26100">
    <w:multiLevelType w:val="hybridMultilevel"/>
    <w:lvl w:ilvl="0" w:tplc="80767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26100">
    <w:abstractNumId w:val="45926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836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