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LUCA ANNA TÓTH</w:t>
            </w:r>
          </w:p>
          <w:p w:rsidR="00C275A3" w:rsidRDefault="00CA6B74" w:rsidP="00C275A3">
            <w:pPr>
              <w:pStyle w:val="Hallgatokepzes"/>
            </w:pPr>
            <w:r w:rsidRPr="001067CD">
              <w:rPr>
                <w:i/>
              </w:rPr>
              <w:t>tluca1225@gmail.com</w:t>
            </w:r>
            <w:r w:rsidRPr="001067CD">
              <w:rPr>
                <w:i/>
              </w:rPr>
              <w:br/>
            </w:r>
            <w:r w:rsidR="00A96AEC">
              <w:t>Commerce and marketing</w:t>
            </w:r>
            <w:r w:rsidR="00A96AEC">
              <w:br/>
            </w:r>
            <w:r w:rsidR="00E77B23">
              <w:t>BSc, 7. semester</w:t>
            </w:r>
          </w:p>
          <w:p w:rsidR="00C265CE" w:rsidRPr="009E5FF1" w:rsidRDefault="00E77B23" w:rsidP="00BA6BAF">
            <w:pPr>
              <w:pStyle w:val="Hallgatointezmeny-kar"/>
              <w:rPr>
                <w:b/>
                <w:caps/>
              </w:rPr>
            </w:pPr>
            <w:r>
              <w:t>Eötvös Loránd University</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Gábor Árva</w:t>
            </w:r>
          </w:p>
          <w:p w:rsidR="00DB4822" w:rsidRDefault="00DB4822" w:rsidP="00BA6BAF">
            <w:pPr>
              <w:pStyle w:val="Konzulensektitulus"/>
            </w:pPr>
            <w:r w:rsidRPr="00DB4822">
              <w:t>senior lecturer, ELTE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Project management at a small construction business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critical path method; uncertainty; fuzzy logic; fuzzy FMEA</w:t>
      </w:r>
      <w:r>
        <w:t xml:space="preserve"/>
      </w:r>
    </w:p>
    <w:p>
      <w:pPr>
        <w:widowControl w:val="on"/>
        <w:pBdr/>
        <w:spacing w:before="240" w:after="240" w:line="240" w:lineRule="auto"/>
        <w:ind w:left="0" w:right="0"/>
        <w:jc w:val="left"/>
      </w:pPr>
      <w:r>
        <w:rPr>
          <w:color w:val="000000"/>
          <w:sz w:val="24"/>
          <w:szCs w:val="24"/>
        </w:rPr>
        <w:t xml:space="preserve">The Thesis tracks the construction process of a family house from the perspective of project management, presenting the steps using various methods. Throughout the discussion, the paper covers the sequence of individual processes, examines their time requirements, and the management of uncertainties and risks arising from delays or faulty completions. In order to identify those critical activities, like concrete pouring or masonry, in the case of which meeting the deadline is crucial in order to ensure that the entire project is finished within the time frame. In order to illustrate uncertainty and delayed project steps dependent on one another, fuzzy numbers with sigmoid membership functions are employed, effectively representing the uncertainty of lead times, thereby supporting project managers to schedule the activities needed to fulfil the project.</w:t>
      </w:r>
      <w:r>
        <w:rPr>
          <w:color w:val="000000"/>
          <w:sz w:val="24"/>
          <w:szCs w:val="24"/>
        </w:rPr>
        <w:br/>
        <w:t xml:space="preserve">Certain risks that may result in project delays are identified, and after analysis using methods such as FMEA, various recommendations are listed to reduce their likelihood of occurrence. These reccommendations include penalty clauses, continuous monitoring of weather reports, scheduling of resource availability, proper timing of processes, accompanied by a comprehensive project management.</w:t>
      </w:r>
      <w:r>
        <w:rPr>
          <w:color w:val="000000"/>
          <w:sz w:val="24"/>
          <w:szCs w:val="24"/>
        </w:rPr>
        <w:br/>
        <w:t xml:space="preserve">The Thesis, through the represented methods, makes it understandable for both the client and project participants how much time the work, from planning to handover, will take during execution. It also highlights potential risks and how they might affect the planned schedule, along with the measures that can be taken to minimize their occurrence.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736319">
    <w:multiLevelType w:val="hybridMultilevel"/>
    <w:lvl w:ilvl="0" w:tplc="403299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736319">
    <w:abstractNumId w:val="937363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43814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