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DONAT SIMON</w:t>
            </w:r>
          </w:p>
          <w:p w:rsidR="00C275A3" w:rsidRDefault="00CA6B74" w:rsidP="00C275A3">
            <w:pPr>
              <w:pStyle w:val="Hallgatokepzes"/>
            </w:pPr>
            <w:r w:rsidRPr="001067CD">
              <w:rPr>
                <w:i/>
              </w:rPr>
              <w:t>simon.donat01@gmail.com</w:t>
            </w:r>
            <w:r w:rsidRPr="001067CD">
              <w:rPr>
                <w:i/>
              </w:rPr>
              <w:br/>
            </w:r>
            <w:r w:rsidR="00A96AEC">
              <w:t>Finance and Accounting</w:t>
            </w:r>
            <w:r w:rsidR="00A96AEC">
              <w:br/>
            </w:r>
            <w:r w:rsidR="00E77B23">
              <w:t>BSc, 3.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Szívós PhD</w:t>
            </w:r>
          </w:p>
          <w:p w:rsidR="00DB4822" w:rsidRDefault="00DB4822" w:rsidP="00BA6BAF">
            <w:pPr>
              <w:pStyle w:val="Konzulensektitulus"/>
            </w:pPr>
            <w:r w:rsidRPr="00DB4822">
              <w:t>assistant professor,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Beyond Numbers: Exploring Aspects of Corporate Financial Resilience in the Hungarian Accommodation Sector Amidst COVID-19</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corporate resilience, tourism, COVID-19, financial analysis, logistic regression, Hungary</w:t>
      </w:r>
      <w:r>
        <w:t xml:space="preserve"/>
      </w:r>
    </w:p>
    <w:p>
      <w:pPr>
        <w:widowControl w:val="on"/>
        <w:pBdr/>
        <w:spacing w:before="240" w:after="240" w:line="240" w:lineRule="auto"/>
        <w:ind w:left="0" w:right="0"/>
        <w:jc w:val="left"/>
      </w:pPr>
      <w:r>
        <w:rPr>
          <w:color w:val="000000"/>
          <w:sz w:val="24"/>
          <w:szCs w:val="24"/>
        </w:rPr>
        <w:t xml:space="preserve">The research examines corporate financial resilience in the tourism industry, specifically focusing on accommodation providers in Hungary during the COVID-19 Pandemic, to identify factors that contribute to corporate financial resilience during such crises. The main theses of the study propose that accommodation providers can enhance their resilience by maintaining healthy funding levels, adapting to market conditions, considering alternative configurations, and emphasising service quality. The study utilises a combination of qualitative and quantitative variables to analyse the financial performance and underlying factors of resilience, gathered strictly from publicly available sources. The findings suggest that companies receiving grant support, operating in locations with less tourism activity, having a higher star rating, and having multiple facilities exhibit higher levels of resilience during the crisis. The study adds value by providing practical recommendations for companies in the tourism industry to enhance their resilience. It fills a research gap in the literature by assessing resilience dynamics in the Hungarian tourism industry during the COVID-19 Pandemic. Overall, this study offers novel insights for understanding corporate financial resilience in the tourism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05426">
    <w:multiLevelType w:val="hybridMultilevel"/>
    <w:lvl w:ilvl="0" w:tplc="28764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05426">
    <w:abstractNumId w:val="377054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768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