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PÁSZTOR</w:t>
            </w:r>
          </w:p>
          <w:p w:rsidR="00C275A3" w:rsidRDefault="00CA6B74" w:rsidP="00C275A3">
            <w:pPr>
              <w:pStyle w:val="Hallgatokepzes"/>
            </w:pPr>
            <w:r w:rsidRPr="001067CD">
              <w:rPr>
                <w:i/>
              </w:rPr>
              <w:t>tamas.ktbffh@gmail.com</w:t>
            </w:r>
            <w:r w:rsidRPr="001067CD">
              <w:rPr>
                <w:i/>
              </w:rPr>
              <w:br/>
            </w:r>
            <w:r w:rsidR="00A96AEC">
              <w:t>Law Enforcement Specialization</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Dávid Papp</w:t>
            </w:r>
          </w:p>
          <w:p w:rsidR="00DB4822" w:rsidRDefault="00DB4822" w:rsidP="00BA6BAF">
            <w:pPr>
              <w:pStyle w:val="Konzulensektitulus"/>
            </w:pPr>
            <w:r w:rsidRPr="00DB4822">
              <w:t>consulens,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Public service provision, planning, and organization in public spaces in the 21st century in Kecskemét.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Angol Rezümé Pásztor</w:t>
      </w:r>
      <w:r>
        <w:t xml:space="preserve"/>
      </w:r>
    </w:p>
    <w:p>
      <w:pPr>
        <w:widowControl w:val="on"/>
        <w:pBdr/>
        <w:spacing w:before="240" w:after="240" w:line="240" w:lineRule="auto"/>
        <w:ind w:left="0" w:right="0"/>
        <w:jc w:val="left"/>
      </w:pPr>
      <w:r>
        <w:rPr>
          <w:color w:val="000000"/>
          <w:sz w:val="24"/>
          <w:szCs w:val="24"/>
        </w:rPr>
        <w:t xml:space="preserve">The topic of my paper encompasses the field of law enforcement administration and details the Kecskemét Police Headquarters of the Bács-Kiskun County Police Headquarters, which is my service location. My experience suggests that, due to different interpretations of the norms and to local specificities, there is no unified stance at the national level concerning the topic under discussion, and in some cases, certain aspects operate based on "customary law." Thus, practice can also vary between police headquarters and local units. Given the sensitive nature of this topic and the legal framework governing it, I consider it necessary to harmonize certain topics in order to ensure that the personnel and the police are free from legal injuries and prejudice to their interests. I am thinking, for instance, of modifying rest days, adjusting duty assignments within twenty-four hours or a week, and addressing organizational difficulties leading to the elimination of overtime service financial compensation. I will begin by providing a brief historical overview of the Hungarian Police, followed by an introduction to Kecskemét, the county seat of Bács-Kiskun County, and an account of the history and current state of local public area patrolling services. Subsequently, I will describe the preparation of duty assignments that we carry out, which, based on years of experience and numerous inspections by the National Police Headquarters, can serve as a guarantee for the professional development of other commanders. Through relevant legislation, I will emphasize the importance of adhering to mandatory and essential rules. Finally, in conclusion, I will highlight the problems that, if solved, could prevent potential violations of the law that might lead to legal and interest-related harm. It would also have a positive impact on personnel retention and reflect the care taken by commanders.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59551">
    <w:multiLevelType w:val="hybridMultilevel"/>
    <w:lvl w:ilvl="0" w:tplc="10609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59551">
    <w:abstractNumId w:val="186595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600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