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BERZSENYI BENCE</w:t>
            </w:r>
          </w:p>
          <w:p w:rsidR="00C275A3" w:rsidRDefault="00CA6B74" w:rsidP="00C275A3">
            <w:pPr>
              <w:pStyle w:val="Hallgatokepzes"/>
            </w:pPr>
            <w:r w:rsidRPr="001067CD">
              <w:rPr>
                <w:i/>
              </w:rPr>
              <w:t>berzsenyi.bence@gmail.com</w:t>
            </w:r>
            <w:r w:rsidRPr="001067CD">
              <w:rPr>
                <w:i/>
              </w:rPr>
              <w:br/>
            </w:r>
            <w:r w:rsidR="00A96AEC">
              <w:t>Közlekedésmérnök</w:t>
            </w:r>
            <w:r w:rsidR="00A96AEC">
              <w:br/>
            </w:r>
            <w:r w:rsidR="00E77B23">
              <w:t>BSc, 5. félév</w:t>
            </w:r>
          </w:p>
          <w:p w:rsidR="00C265CE" w:rsidRPr="009E5FF1" w:rsidRDefault="00E77B23" w:rsidP="00BA6BAF">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Csonka Bálint</w:t>
            </w:r>
          </w:p>
          <w:p w:rsidR="00DB4822" w:rsidRDefault="00DB4822" w:rsidP="00BA6BAF">
            <w:pPr>
              <w:pStyle w:val="Konzulensektitulus"/>
            </w:pPr>
            <w:r w:rsidRPr="00DB4822">
              <w:t>Tudományos munkatárs,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Módszer kidolgozása folyami városi-elővárosi hajózási hálózat kialakítására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Hajózás, elővárosi közlekedés</w:t>
      </w:r>
      <w:r>
        <w:t xml:space="preserve"/>
      </w:r>
    </w:p>
    <w:p>
      <w:pPr>
        <w:widowControl w:val="on"/>
        <w:pBdr/>
        <w:spacing w:before="240" w:after="240" w:line="240" w:lineRule="auto"/>
        <w:ind w:left="0" w:right="0"/>
        <w:jc w:val="left"/>
      </w:pPr>
      <w:r>
        <w:rPr>
          <w:color w:val="000000"/>
          <w:sz w:val="24"/>
          <w:szCs w:val="24"/>
        </w:rPr>
        <w:t xml:space="preserve">A TDK dolgozatomban a vízi személyközlekedés elterjedését támogató szolgáltatás tervező eljárást dolgozok ki. A dolgozat első részében bel- és külföldi legjobb gyakorlatokat elemzek, ami alapján meghatározom, hogy a személyhajózás hogyan, milyen módon és járművekkel tud része lenni a közösségi közlekedési hálózatnak. Figyelembe veszem a hagyományos hajókat, a szárnyashajókat, a vízsugárhajtású katamaránokat és a légpárnás kompokat. Itt megpróbálom elemezni, hogy a járatok saját kockázatra mennyire lennének életképesek a közszolgáltatással szemben.</w:t>
      </w:r>
      <w:r>
        <w:rPr>
          <w:color w:val="000000"/>
          <w:sz w:val="24"/>
          <w:szCs w:val="24"/>
        </w:rPr>
        <w:br/>
        <w:t xml:space="preserve">A dolgozat következő részében visszakanyarodok a folyókhoz, ezen a területen azt elemezném ki, milyen módszerekkel lehetne egy városi-elővárosi hajózási közlekedési rendszert kialakítani. Ezt vizsgálnám gazdaságosság, hálózati és járműtípus vonatkozásában is. Itt széleskörű irodalomkutatást végzek, célom, hogy olyan kutatási hézagokat találjak, amelyekkel korábban még nem foglalkoztak.</w:t>
      </w:r>
      <w:r>
        <w:rPr>
          <w:color w:val="000000"/>
          <w:sz w:val="24"/>
          <w:szCs w:val="24"/>
        </w:rPr>
        <w:br/>
        <w:t xml:space="preserve">Ezek után meg szeretném vizsgálni a meglévő szolgáltatásokat, menetidő, kapacitás, költség, megbízhatóság, környezeti terhelés és kikötő elhelyezkedése szempontjából is, elsősorban Budapesten és vonzáskörzetében. Majd meg fogom vizsgálni, milyen tényezők kellenek egy korszerű szolgáltatáshoz, menetrend, járműkapacitás, díjszabás, kikötői infrastruktúra, illetve egyéb szolgáltatások (wifi, büfé, stb.), illetve szolgáltatást befolyásoló tényezők (árvíz, jégzajlás, kisvíz) tekintetében. Vizsgálom továbbá ezen járatokat a gazdaságosság szempontjából.</w:t>
      </w:r>
      <w:r>
        <w:rPr>
          <w:color w:val="000000"/>
          <w:sz w:val="24"/>
          <w:szCs w:val="24"/>
        </w:rPr>
        <w:br/>
        <w:t xml:space="preserve">Ezután megnézem a menetrendi hajózásban milyen módon lehet környezetbarát “üzemanyagot” használni, legyen szó hidrogénről, elektromos áramról, nap, szél, esetleg vízenergiáról (ha már úgyis azon megy).</w:t>
      </w:r>
      <w:r>
        <w:rPr>
          <w:color w:val="000000"/>
          <w:sz w:val="24"/>
          <w:szCs w:val="24"/>
        </w:rPr>
        <w:br/>
        <w:t xml:space="preserve">Végül egy módszert fogok felállítani arra, hogyan, merre lehet alkalmas városi-elővárosi menetrendszerinti hajójáratot indítani, illetve ezt a módszert alkalmazni fogom Budapestre és vonzáskörzetére.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19610">
    <w:multiLevelType w:val="hybridMultilevel"/>
    <w:lvl w:ilvl="0" w:tplc="59628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19610">
    <w:abstractNumId w:val="580196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692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