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KRISTÓF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kisjuhasz@edu.bme.hu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Táczi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Sztráda Gyula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SCADA rendszerek kiemelt szakértő,  MAVIR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Adaptív frekvenciafüggő terheléskorlátozás az inerciacsökkenés fényében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Frekvenciafüggő terheléskorlátozás; Adaptív FTK; Inercia; Inerciacsökkenés; Villamosenergia-rendszer stabilitása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inercia, avagy tehetetlenség lényeges szerepet játszik a villamosenergia-rendszer frekvenciastabilitásában. A tehetetlenség alapvetően korlátozza a zavarok hatására fellépő nagy frekvenciaváltozásokat, ezzel stabilitást adva a rendszernek. A jelenleg zajló termelői összetél átalakulásnak köszönhetően a rendszer inerciája csökken. Ez alapvetően abban nyilvánul meg, hogy a konvencionális forgó tömeggel rendelkező nagy erőműveket felváltják a különböző decentralizált megújuló termelői egységek. Az inerciacsökkenés hatására a frekvenciaváltozás sebessége növekszik, üzemzavarok esetén az elért frekvenciaérték szélsőségesebb lehet.</w:t>
      </w:r>
      <w:r>
        <w:rPr>
          <w:color w:val="000000"/>
          <w:sz w:val="24"/>
          <w:szCs w:val="24"/>
        </w:rPr>
        <w:br/>
        <w:t xml:space="preserve">A frekvenciafüggő terheléskorlátozás (FTK) az utolsó védelmi lépcső, amelynek feladata megakadályozni a rendszerösszeomlást frekvenciacsökkenés esetén. A működési elv az, hogy adott frekvenciahatár elérésekor fogyasztókat csatlakoztatunk le a hálózatról, ezzel csökkentve a hiányzó teljesítmény mértékét a rendszerből. A leválasztást követően, a rendszerben maradó terhelések visszahatással vannak a stabilitásra: különböző fogyasztók különböző frekvenciaérzékenységgel rendelkeznek, ezzel alapjáraton eltérő hatást gyakorolva a frekvenciára. Dolgozatomban DIgSILENT PowerFactory környezetben két adaptív frekvenciafüggő terheléskorlátozást elemeztem és hasonlítottam össze: vizsgáltam a fogyasztók frekvenciaérzékenységén alapuló adaptív FTK lehetőségét, valamint a leválasztandó leágazások gyűjtősínjén korábban mért lokális frekvenciaváltozáson alapuló, historikus adaptív FTK lehetőségét is. Azt az eredményt kaptam, hogy a leválasztandó fogyasztók adaptív megválasztása esetén, nagy üzemzavarok alatt kevesebb fokozat kioldásával, azaz kevesebb fogyasztó leválasztásával is képesek vagyunk megállítani a frekvenciacsökkenést. Belátható az, hogy az új eljárások egy minőségibb és megbízhatóbb villamosenergia-rendszert eredményeznek, melyek bevezetése akár hazai, akár európai szinten érdemes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31443">
    <w:multiLevelType w:val="hybridMultilevel"/>
    <w:lvl w:ilvl="0" w:tplc="55890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31443">
    <w:abstractNumId w:val="686314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555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