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SIMAI BENCE TIBOR</w:t>
            </w:r>
          </w:p>
          <w:p w:rsidR="00C275A3" w:rsidRDefault="00CA6B74" w:rsidP="00C275A3">
            <w:pPr>
              <w:pStyle w:val="Hallgatokepzes"/>
            </w:pPr>
            <w:r w:rsidRPr="001067CD">
              <w:rPr>
                <w:i/>
              </w:rPr>
              <w:t>bencesimai@gmail.com</w:t>
            </w:r>
            <w:r w:rsidRPr="001067CD">
              <w:rPr>
                <w:i/>
              </w:rPr>
              <w:br/>
            </w:r>
            <w:r w:rsidR="00A96AEC">
              <w:t>Gazdálkodás és menedzsment alapszak</w:t>
            </w:r>
            <w:r w:rsidR="00A96AEC">
              <w:br/>
            </w:r>
            <w:r w:rsidR="00E77B23">
              <w:t>BSc, 7. félév</w:t>
            </w:r>
          </w:p>
          <w:p w:rsidR="00C265CE" w:rsidRPr="009E5FF1" w:rsidRDefault="00E77B23" w:rsidP="00BA6BAF">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Csanády Márton PhD</w:t>
            </w:r>
          </w:p>
          <w:p w:rsidR="00DB4822" w:rsidRDefault="00DB4822" w:rsidP="00BA6BAF">
            <w:pPr>
              <w:pStyle w:val="Konzulensektitulus"/>
            </w:pPr>
            <w:r w:rsidRPr="00DB4822">
              <w:t>főiskolai tanár,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versenyképessége nemzetközi összehasonlításban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versenyképesség, ráfordítás, motiváció</w:t>
      </w:r>
      <w:r>
        <w:t xml:space="preserve"/>
      </w:r>
    </w:p>
    <w:p>
      <w:pPr>
        <w:widowControl w:val="on"/>
        <w:pBdr/>
        <w:spacing w:before="240" w:after="240" w:line="240" w:lineRule="auto"/>
        <w:ind w:left="0" w:right="0"/>
        <w:jc w:val="left"/>
      </w:pPr>
      <w:r>
        <w:rPr>
          <w:color w:val="000000"/>
          <w:sz w:val="24"/>
          <w:szCs w:val="24"/>
        </w:rPr>
        <w:t xml:space="preserve">A versenyképesség, ami mindennapjaink részét képező kifejezés, amelyet hallunk, látunk a sajtó minden szegmenséből. Szűk és tágabb értelemben is mérhetővé tesz egy nemzetgazdaságot. Egyfajta összefoglaló fogalom, amely adott időszakonként újabb területekkel bővül, így a versenyképesség még szélesebb körben válik mérhetővé és ezzel együtt rangsorolhatóságot biztosítanak a mérésben résztvevő országok számára. Szakdolgozatomban arra keresem a választ, hogy Magyarország versenyképességi helyzete hogyan alakult a 2010-es évektől, mivel a technológiai fejlődés akkor kezdett fellendülni és felgyorsulni komolyabban. Ez az időszak az, amely már tartalmaz annyi adatot és információt, amivel lehetőségem van hazánk versenyképességi helyzetét másik tizennégy országgal összehasonlítani gazdasági teljesítményeik, a humánum és az infrastruktúra oldaláról. Véleményem szerint ezek azok a tényezők, amelyek egy nemzetgazdaság versenyképesség alapjait jelentik és amennyiben nem fektet megfelelő hangsúlyt ezekre a területekre egy ország, hosszútávon elveszítheti a versenyképességét.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14405">
    <w:multiLevelType w:val="hybridMultilevel"/>
    <w:lvl w:ilvl="0" w:tplc="6358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14405">
    <w:abstractNumId w:val="69114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244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