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IMRÉCZI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imreczia@gmail.com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Üzleti, Kommunikációs és Turisztikai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Marczellné Szilágyi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Harcművészetek és sikeres vezetés – vagyis milyen vezetői kompetenciákat tanulhatunk a harcművészetekből?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Harcművészetek; Vezetés; Kompetenciák; Hatékony szervezet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Szakdolgozatomban a sikeres vezetési módszerekhez szükséges kompetenciák szempontjait</w:t>
      </w:r>
      <w:r>
        <w:rPr>
          <w:color w:val="000000"/>
          <w:sz w:val="24"/>
          <w:szCs w:val="24"/>
        </w:rPr>
        <w:br/>
        <w:t xml:space="preserve">vizsgálom a 21. század eleji globális üzleti környezet vállalatainál és vetem össze azokat a</w:t>
      </w:r>
      <w:r>
        <w:rPr>
          <w:color w:val="000000"/>
          <w:sz w:val="24"/>
          <w:szCs w:val="24"/>
        </w:rPr>
        <w:br/>
        <w:t xml:space="preserve">harcművészetek által fejlesztett készségekkel. Hipotézisem szerint a két terület megfelelő</w:t>
      </w:r>
      <w:r>
        <w:rPr>
          <w:color w:val="000000"/>
          <w:sz w:val="24"/>
          <w:szCs w:val="24"/>
        </w:rPr>
        <w:br/>
        <w:t xml:space="preserve">műveléséhez szükséges képességek meglepően nagy átfedést mutatnak, sőt: feltételezem azt is,</w:t>
      </w:r>
      <w:r>
        <w:rPr>
          <w:color w:val="000000"/>
          <w:sz w:val="24"/>
          <w:szCs w:val="24"/>
        </w:rPr>
        <w:br/>
        <w:t xml:space="preserve">hogy az egyik területen szerzett magas szintű jártasság előnyt jelent a másik területen is és</w:t>
      </w:r>
      <w:r>
        <w:rPr>
          <w:color w:val="000000"/>
          <w:sz w:val="24"/>
          <w:szCs w:val="24"/>
        </w:rPr>
        <w:br/>
        <w:t xml:space="preserve">viszont.</w:t>
      </w:r>
      <w:r>
        <w:rPr>
          <w:color w:val="000000"/>
          <w:sz w:val="24"/>
          <w:szCs w:val="24"/>
        </w:rPr>
        <w:br/>
        <w:t xml:space="preserve">E feltételezésem igazolásához szekunder kutatásaim keretében a harcművészetek és a vezetés</w:t>
      </w:r>
      <w:r>
        <w:rPr>
          <w:color w:val="000000"/>
          <w:sz w:val="24"/>
          <w:szCs w:val="24"/>
        </w:rPr>
        <w:br/>
        <w:t xml:space="preserve">szervezéstudományok szakirodalmait elemeztem, primer kutatásaim pedig változatos interjú</w:t>
      </w:r>
      <w:r>
        <w:rPr>
          <w:color w:val="000000"/>
          <w:sz w:val="24"/>
          <w:szCs w:val="24"/>
        </w:rPr>
        <w:br/>
        <w:t xml:space="preserve">elemzéseken alapulnak, melyek keretében a harcművészet területéről mestereket és</w:t>
      </w:r>
      <w:r>
        <w:rPr>
          <w:color w:val="000000"/>
          <w:sz w:val="24"/>
          <w:szCs w:val="24"/>
        </w:rPr>
        <w:br/>
        <w:t xml:space="preserve">tanítványokat, míg a menedzsment oldaláról vezetőket és beosztottakat kérdeztem a</w:t>
      </w:r>
      <w:r>
        <w:rPr>
          <w:color w:val="000000"/>
          <w:sz w:val="24"/>
          <w:szCs w:val="24"/>
        </w:rPr>
        <w:br/>
        <w:t xml:space="preserve">területükhöz szükséges kompetenciák és a sikeresség kapcsolatáról, valamint arról, hogy</w:t>
      </w:r>
      <w:r>
        <w:rPr>
          <w:color w:val="000000"/>
          <w:sz w:val="24"/>
          <w:szCs w:val="24"/>
        </w:rPr>
        <w:br/>
        <w:t xml:space="preserve">megszerzett tapasztalataik alapján hogyan látják képességeik – és akár személyiségük –</w:t>
      </w:r>
      <w:r>
        <w:rPr>
          <w:color w:val="000000"/>
          <w:sz w:val="24"/>
          <w:szCs w:val="24"/>
        </w:rPr>
        <w:br/>
        <w:t xml:space="preserve">fejlődését mind a harcművészetek, mind az üzleti élet egyes állomásain.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26850">
    <w:multiLevelType w:val="hybridMultilevel"/>
    <w:lvl w:ilvl="0" w:tplc="65073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26850">
    <w:abstractNumId w:val="397268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084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