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ÁRON IMRÉCZI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imreczia@gmail.com</w:t>
            </w:r>
            <w:r w:rsidRPr="001067CD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Metropolitan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Eszter Marczellné Szilágyi 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associate professor,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Martial arts and successful leadership - what leadership skills can we learn from martial arts?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Martial arts; Leadership; Competences; Effective organisation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examine those competences which are needed to become successful leaders in</w:t>
      </w:r>
      <w:r>
        <w:rPr>
          <w:color w:val="000000"/>
          <w:sz w:val="24"/>
          <w:szCs w:val="24"/>
        </w:rPr>
        <w:br/>
        <w:t xml:space="preserve">the global business environment of the beginning of the 21th century. Then I compare these</w:t>
      </w:r>
      <w:r>
        <w:rPr>
          <w:color w:val="000000"/>
          <w:sz w:val="24"/>
          <w:szCs w:val="24"/>
        </w:rPr>
        <w:br/>
        <w:t xml:space="preserve">competences with the skills that the martial arts need to develop. According to my research</w:t>
      </w:r>
      <w:r>
        <w:rPr>
          <w:color w:val="000000"/>
          <w:sz w:val="24"/>
          <w:szCs w:val="24"/>
        </w:rPr>
        <w:br/>
        <w:t xml:space="preserve">Hypothesis, the competences needed to fulfil the 2 areas effectively show a high similarity – I</w:t>
      </w:r>
      <w:r>
        <w:rPr>
          <w:color w:val="000000"/>
          <w:sz w:val="24"/>
          <w:szCs w:val="24"/>
        </w:rPr>
        <w:br/>
        <w:t xml:space="preserve">even assume that the high experience at one of the areas can mean a significant advantage in</w:t>
      </w:r>
      <w:r>
        <w:rPr>
          <w:color w:val="000000"/>
          <w:sz w:val="24"/>
          <w:szCs w:val="24"/>
        </w:rPr>
        <w:br/>
        <w:t xml:space="preserve">the other.</w:t>
      </w:r>
      <w:r>
        <w:rPr>
          <w:color w:val="000000"/>
          <w:sz w:val="24"/>
          <w:szCs w:val="24"/>
        </w:rPr>
        <w:br/>
        <w:t xml:space="preserve">To prove my hypothesis, I first analysed the literature of martial arts and of management</w:t>
      </w:r>
      <w:r>
        <w:rPr>
          <w:color w:val="000000"/>
          <w:sz w:val="24"/>
          <w:szCs w:val="24"/>
        </w:rPr>
        <w:br/>
        <w:t xml:space="preserve">sciences – my primary research is based on interview analysis in which I asked masters and</w:t>
      </w:r>
      <w:r>
        <w:rPr>
          <w:color w:val="000000"/>
          <w:sz w:val="24"/>
          <w:szCs w:val="24"/>
        </w:rPr>
        <w:br/>
        <w:t xml:space="preserve">students from martial arts and leaders and employees from the labour market. I asked them what</w:t>
      </w:r>
      <w:r>
        <w:rPr>
          <w:color w:val="000000"/>
          <w:sz w:val="24"/>
          <w:szCs w:val="24"/>
        </w:rPr>
        <w:br/>
        <w:t xml:space="preserve">they think about the connection between their success and their competences and how they see</w:t>
      </w:r>
      <w:r>
        <w:rPr>
          <w:color w:val="000000"/>
          <w:sz w:val="24"/>
          <w:szCs w:val="24"/>
        </w:rPr>
        <w:br/>
        <w:t xml:space="preserve">the development of their skills in martial arts or/ and in business life.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05477">
    <w:multiLevelType w:val="hybridMultilevel"/>
    <w:lvl w:ilvl="0" w:tplc="49536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05477">
    <w:abstractNumId w:val="257054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517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