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GÁBRIEL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gabrielbalint19@gmail.com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PRÉMUS KARINA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karinapremus@gmail.com</w:t>
            </w:r>
            <w:bookmarkStart w:id="1" w:name="_GoBack"/>
            <w:bookmarkEnd w:id="1"/>
            <w:r w:rsidRPr="001067CD">
              <w:br/>
            </w:r>
            <w:r w:rsidR="00C275A3">
              <w:t>Ipari termék- és formatervezői</w:t>
            </w:r>
            <w:r w:rsidR="00A96AEC">
              <w:br/>
              <w:t>BSc, 3.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Gépészmérnöki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SZOVÁK BENEDEK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szbenedek0404@gmail.com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Maróti János Endre</w:t>
            </w:r>
          </w:p>
          <w:p w:rsidR="00DB4822" w:rsidRDefault="00DB4822" w:rsidP="00BA6BAF">
            <w:pPr>
              <w:pStyle w:val="Konzulensektitulus"/>
            </w:pPr>
            <w:r w:rsidRPr="00DB4822">
              <w:t>Doktorandusz,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Mátrixanyagában erősített nyílt cellás fémhabok gyártása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fémhab; nyílt cellás fémhab; erősítőanyag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fémhab olyan cellás szerkezetű anyag, amelyben a mátrix anyaga fém és ebben gázzal töltött üregek, pórusok találhatóak. Felépítésük szerint lehetnek nyílt- és zártcellás fémhabok. Nyílt cellás fémhabokban az egymás mellett elhelyezkedő gázzal töltött üregek összeérnek, amíg zárt cellás esetben ezeket az üregeket körben cellafal választja el egymástól. A szintaktikus fémhabok ezen utóbbi, zárt cellás csoportba tartozó anyagok, amelyekben az üregeket például porózus szerkezetű töltőanyag adagolásával hozzák létre. A mátrix tömbi formájához képest a fémhabok kisebb sűrűségűek és nagyobb fajlagos energiaelnyelő képességgel rendelkeznek. Ezeknek a tulajdonságoknak köszönhetően egyre szélesebb körben alkalmazzák az iparban, illetve kutatásuk is egyre elterjedtebb.</w:t>
      </w:r>
      <w:r>
        <w:rPr>
          <w:color w:val="000000"/>
          <w:sz w:val="24"/>
          <w:szCs w:val="24"/>
        </w:rPr>
        <w:br/>
        <w:t xml:space="preserve">A kutatás során nyílt cellás fémhabokat hoztunk létre nyomásos infiltrálással úgy, hogy a kialakuló cellaélekbe kerámia erősítőanyag szemcséket juttattunk. Eltérő anyagminőségű és szemcseméretű erősítőanyagot alkalmaztunk a gyártás során, és az így kapott eredményeket összehasonlítottuk az erősítőanyagot nem tartalmazó referenciaminta eredményeivel.</w:t>
      </w:r>
      <w:r>
        <w:rPr>
          <w:color w:val="000000"/>
          <w:sz w:val="24"/>
          <w:szCs w:val="24"/>
        </w:rPr>
        <w:br/>
        <w:t xml:space="preserve">Az előkészített próbatesteken mikroszerkezeti vizsgálatot végeztünk optikai- és elektronmikroszkóppal. A mechanikai tulajdonságokat kvázi-statikus zömítőpróbával vizsgáltuk. Ennek során erő-keresztfej elmozdulás adatpárokat kaptunk, amelyekből a kiindulási keresztmetszet és magasság felhasználásával mérnöki feszültség-mérnöki alakváltozás diagrammokat készítettünk. Ezeken vizsgáltuk az egyezményes zömítő folyáshatárt, a platófeszültséget és az 50%-os mérnöki alakváltozásig elnyelt energiát. Az így kapott eredményeket a sűrűséggel fajlagosítva értékeltük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046181">
    <w:multiLevelType w:val="hybridMultilevel"/>
    <w:lvl w:ilvl="0" w:tplc="401073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046181">
    <w:abstractNumId w:val="67046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6370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