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BALOGH ÁBRIS</w:t>
            </w:r>
          </w:p>
          <w:p w:rsidR="00C275A3" w:rsidRDefault="00CA6B74" w:rsidP="00C275A3">
            <w:pPr>
              <w:pStyle w:val="Hallgatokepzes"/>
            </w:pPr>
            <w:r w:rsidRPr="001067CD">
              <w:rPr>
                <w:i/>
              </w:rPr>
              <w:t>baloghabris@gmail.com</w:t>
            </w:r>
            <w:r w:rsidRPr="001067CD">
              <w:rPr>
                <w:i/>
              </w:rPr>
              <w:br/>
            </w:r>
            <w:r w:rsidR="00A96AEC">
              <w:t>Tájépítészmérnöki mesterképzési szak</w:t>
            </w:r>
            <w:r w:rsidR="00A96AEC">
              <w:br/>
            </w:r>
            <w:r w:rsidR="00E77B23">
              <w:t>MSc, 4. félév</w:t>
            </w:r>
          </w:p>
          <w:p w:rsidR="00C265CE" w:rsidRPr="009E5FF1" w:rsidRDefault="00E77B23" w:rsidP="00BA6BAF">
            <w:pPr>
              <w:pStyle w:val="Hallgatointezmeny-kar"/>
              <w:rPr>
                <w:b/>
                <w:caps/>
              </w:rPr>
            </w:pPr>
            <w:r>
              <w:t>Magyar Agrár- és Élettudományi Egyetem</w:t>
            </w:r>
            <w:r w:rsidR="00C275A3">
              <w:br/>
            </w:r>
            <w:r w:rsidR="00DB4822">
              <w:t>Tájépítészeti, Településtervezési és Díszkertészeti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Szilvácsku Miklós Zsolt</w:t>
            </w:r>
          </w:p>
          <w:p w:rsidR="00DB4822" w:rsidRDefault="00DB4822" w:rsidP="00BA6BAF">
            <w:pPr>
              <w:pStyle w:val="Konzulensektitulus"/>
            </w:pPr>
            <w:r w:rsidRPr="00DB4822">
              <w:t>egyetemi adjunktus, MATE TTDI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Budapestet a Zsámbéki-medencével összekötő zöld infrastruktúra kulturális ökoszisztéma szolgáltatásai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zöldfolyosó; kulturális ökoszisztéma szolgáltatás; agglomeráció; zöld ék; Budai-hegyek</w:t>
      </w:r>
      <w:r>
        <w:t xml:space="preserve"/>
      </w:r>
    </w:p>
    <w:p>
      <w:pPr>
        <w:widowControl w:val="on"/>
        <w:pBdr/>
        <w:spacing w:before="240" w:after="240" w:line="240" w:lineRule="auto"/>
        <w:ind w:left="0" w:right="0"/>
        <w:jc w:val="left"/>
      </w:pPr>
      <w:r>
        <w:rPr>
          <w:color w:val="000000"/>
          <w:sz w:val="24"/>
          <w:szCs w:val="24"/>
        </w:rPr>
        <w:t xml:space="preserve">A „Budapestet a Zsámbéki-medencével összekötő zöld infrastruktúra kulturális ökoszisztéma szolgáltatásai” című dolgozatban a Budai-hegyek várost és környékét összekapcsoló szerepével foglalkoztam, Remeteszőlős, Nagykovácsi, Budakeszi, Budapest II. és XII. kerület egyes részeit érintően. Budapest belvárosából elindulva a városlakó először a Budai-hegyekben, majd a Zsámbéki-medencében találkozik egybefüggő, nagy kiterjedésű természetes zöldfelületekkel. A vizsgált sáv egy zöldfolyosóként köti össze Budapestet az agglomerációban található Zsámbéki-medencével. A Budai-hegyek egy rekreációs célterület, valamint keresztirányú áthaladást is biztosít  a rurális és az urbánus táj között. Az emberek néhány évtizede még pihenni, gyógyulni jártak erre a vidékre, számos villa, nyaraló és egészségügyi intézet volt a területen. Ezek az évek során fokozatosan átalakultak, bezártak, funkciójukat vesztették, az időszakos jelenlétet (pihenés, gyógyulás) felváltotta az állandó itt tartózkodás. Az elmúlt néhány évtizedben komoly ökológiai és társadalmi problémákat okoztak az agglomerációs folyamatok. A táj alapvető működése, természeti folyamatai, a vidék szerkezete és az infrastruktúra képtelen elbírni, kiszolgálni az egyre inkább fokozódó igényeket. A beépített területek aránya folyamatosan nő. Infrastrukturális, lakó, ipari, gazdasági fejlesztések foglalnak egyre több teret. Kérdés, hogy mi az emberiség célja a tájjal? Belátható időtávlatban minél nagyobb hasznot, szolgáltatást kinyerni belőle annak rovására, hogy lakókörnyezetünk, a táj nagy mértékben romlik vagy fenntartható módon használni és élhető környezetet teremteni? </w:t>
      </w:r>
    </w:p>
    <w:p>
      <w:pPr>
        <w:widowControl w:val="on"/>
        <w:pBdr/>
        <w:spacing w:before="240" w:after="240" w:line="240" w:lineRule="auto"/>
        <w:ind w:left="0" w:right="0"/>
        <w:jc w:val="left"/>
      </w:pPr>
      <w:r>
        <w:rPr>
          <w:color w:val="000000"/>
          <w:sz w:val="24"/>
          <w:szCs w:val="24"/>
        </w:rPr>
        <w:t xml:space="preserve">A dolgozatban széleskörű térinformatikai elemzésekkel tártam fel a terület egyediségeit, értékeit és az elmúlt években bekövetkező drasztikus változásokat. Térinformatikai programmal generált 250x250 méteres rácshálót vetítettem a területre, amelyben a rekreációhoz kapcsolódóan különböző szempontok szerint végeztem értékeléseket. A települések nagy mértékű növekedésének szabályozása érdekében elengedhetetlen a meglévő, értékes zöld folyosók, ékek feltárása és elemzése. A következtetéseket levonva megállapítható, hol helyezkednek el "zöld ékek" és rekreációs szempontból kedvező adottságú, a beépített területek sűrű szövetét lazító, átjárhatósági "zöld" folyosók; azok a területek, amelyeket az élhető jövő szempontjából kívánatos fenntartani. Bemutatom, hogy csupán néhány lépésre vagyunk attól, hogy elveszítsük a rendkívül értékes Budai Zöld Övet.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383488">
    <w:multiLevelType w:val="hybridMultilevel"/>
    <w:lvl w:ilvl="0" w:tplc="834756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383488">
    <w:abstractNumId w:val="873834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19071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