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GERGÁLY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greni.rg@gmail.com</w:t>
            </w:r>
            <w:r w:rsidRPr="001067CD">
              <w:rPr>
                <w:i/>
              </w:rPr>
              <w:br/>
            </w:r>
            <w:r w:rsidR="00A96AEC">
              <w:t>Tájrendező és kertépítő mérnök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Valánszki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Zalaegerszeg környéki tavak fejlesztési potenciáljának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zalaegerszegi térség; elöregedő aprófalvak; völgyzárógátas víztározók; ökoturisztikai fejlesztések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arra keresem a választ, hogy milyen állapotban vannak jelenleg a Zalaegerszeg környéki tavak, milyen fejlettségbeli különbségek figyelhetőek meg a megyeszékhelyen és a környező aprófalvas, elöregedő térségben lévő tavak esetében, illetve mennyire van létjogosultsága az ökoturisztikai fejlesztési potenciálnak a vizsgált területen. Célom feltárni a kiaknázatlan fejlesztési lehetőségeket, ezáltal létrehozva látogatottabb, színvonalasabb helyszíneket.</w:t>
      </w:r>
      <w:r>
        <w:rPr>
          <w:color w:val="000000"/>
          <w:sz w:val="24"/>
          <w:szCs w:val="24"/>
        </w:rPr>
        <w:br/>
        <w:t xml:space="preserve">Mintaterületnek 4 db Zalaegerszeg környéki víztározót jelölök ki, melyek reprezentálják a térségben megtalálható tavak többségét, ezáltal egy gyakorlatban is alkalmazható módszertant irányzok elő. A kutatás során különböző léptékekben végzem el a vizsgálatokat, először tágabb, térségi szinten, majd szűkebb, településcsoport szinten, végül pedig objektum szinten. Az utóbbi terepi felmérésekkel megalapozott elemzéséhez 3 zónát jelölök ki, illetve saját szempontrendszert dolgozok ki. A terepi munkarészek eredményeit összevetem a kérdőíves felmérések válaszaival, valamint a szóbeli adatközlők megállapításaival, alátámasztva a javaslatok gyakorlati alkalmazhatóságát és relevanciáját.</w:t>
      </w:r>
      <w:r>
        <w:rPr>
          <w:color w:val="000000"/>
          <w:sz w:val="24"/>
          <w:szCs w:val="24"/>
        </w:rPr>
        <w:br/>
        <w:t xml:space="preserve">A kutatást megalapozták a saját szempontrendszer szerinti terepi felmérések, melyek eredményeként meghatároztam a jelenlegi funkciókat betöltő parttípusokat. Megállapítottam, hogy míg a Gébárti-tó népszerű turisztikai célpont, mesterségesen kialakított környezettel, újszerű eszköztárral, fejlett infrastruktúrával, addig a Borostyán-tó közepesen fejlett, gazdag természeti értékekkel rendelkezik, elavult műtárgyakkal. A legelmaradottabbak, az elmúlt években fejlesztések hiányában korszerűtlen létesítményekkel rendelkező Kustánszegi-tó és Pacsai horgásztó. E fejlettségbeli különbségek figyelhetőek meg a térség egyéb tavainál is, így megújítási és korszerűsítési törekvések, új funkciók létrehozása általánosan is alkalmazható egyéb, hasonló adottságokkal rendelkező állóvizeknél is.</w:t>
      </w:r>
      <w:r>
        <w:rPr>
          <w:color w:val="000000"/>
          <w:sz w:val="24"/>
          <w:szCs w:val="24"/>
        </w:rPr>
        <w:br/>
        <w:t xml:space="preserve">A dolgozat eredménye az ökoturisztikai, azaz rekreációs, védelmi és edukációs célú fejlesztési irányok meghatározása. A Gébárti-tó esetében elsősorban rekreációs, a Pacsai horgásztónál védelmi, a Borostyán-tó és Kustánszegi-tóval kapcsolatban pedig edukációs fő fejlesztési irányt határoztam meg. A kutatási eredmények hozzájárulnak a látogatottabb és napjainkban népszerű turisztikai célpontok kialakításához. A fejlesztésekre tett javaslatok a felbecsülhetetlen értékű természeti kincsekre alapozva elővetítik a zalaegerszegi elöregedő térség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00371">
    <w:multiLevelType w:val="hybridMultilevel"/>
    <w:lvl w:ilvl="0" w:tplc="73265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00371">
    <w:abstractNumId w:val="89200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174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