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BORBÁLA</w:t>
            </w:r>
          </w:p>
          <w:p w:rsidR="00C275A3" w:rsidRDefault="00CA6B74" w:rsidP="00C275A3">
            <w:pPr>
              <w:pStyle w:val="Hallgatokepzes"/>
            </w:pPr>
            <w:r w:rsidRPr="001067CD">
              <w:rPr>
                <w:i/>
              </w:rPr>
              <w:t>kissboroka2013@gmail.com</w:t>
            </w:r>
            <w:r w:rsidRPr="001067CD">
              <w:rPr>
                <w:i/>
              </w:rPr>
              <w:br/>
            </w:r>
            <w:r w:rsidR="00A96AEC">
              <w:t>Tájrendező és kertépítő mérnöki</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Tájépítészeti, Településtervezési és Díszkertészeti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Gecséné dr. Tar Imola Csilla</w:t>
            </w:r>
          </w:p>
          <w:p w:rsidR="00DB4822" w:rsidRDefault="00DB4822" w:rsidP="00BA6BAF">
            <w:pPr>
              <w:pStyle w:val="Konzulensektitulus"/>
            </w:pPr>
            <w:r w:rsidRPr="00DB4822">
              <w:t>egyetemi docens, MATE TTDI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Ifjabb Pecz Ármin szerepe a hazai kertművészetben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kertművészet; kerttörténet; historizmus; közparkok; villakertek</w:t>
      </w:r>
      <w:r>
        <w:t xml:space="preserve"/>
      </w:r>
    </w:p>
    <w:p>
      <w:pPr>
        <w:widowControl w:val="on"/>
        <w:pBdr/>
        <w:spacing w:before="240" w:after="240" w:line="240" w:lineRule="auto"/>
        <w:ind w:left="0" w:right="0"/>
        <w:jc w:val="left"/>
      </w:pPr>
      <w:r>
        <w:rPr>
          <w:color w:val="000000"/>
          <w:sz w:val="24"/>
          <w:szCs w:val="24"/>
        </w:rPr>
        <w:t xml:space="preserve">A dolgozat témájául a hazai kertművészet egy kevésbé ismert, mégis jelentős alkotója, ifjabb Pecz Ármin életművének bemutatását választottam. A kutatás során az ő munkásságát és hazai kertművészetben elfoglalt helyét vizsgálom, a dolgozat elsődleges célkitűzése egy ifjabb Pecz Ármin életművét magába foglaló repertórium összeállítása, mely Pecz életpályája mellett az általa tervezett kertművészeti alkotások kerttörténeti elemzésével is foglalkozik. A kutatásom során olyan kérdésekre is választ keresek, mint a historizmus és az osztrák szecesszió hatása Pecz tervezői stílusában, valamint az idősebb és ifjabb Pecz Ármin munkássága közti átfedések.</w:t>
      </w:r>
      <w:r>
        <w:rPr>
          <w:color w:val="000000"/>
          <w:sz w:val="24"/>
          <w:szCs w:val="24"/>
        </w:rPr>
        <w:br/>
        <w:t xml:space="preserve">A dolgozat létrejöttét egy átfogó szaktörténeti kutatás alapozza meg, amely az 1867-es kiegyezés és ifjabb Pecz Ármin 1927-es haláláig tartó kertművészeti korszak bemutatásával foglalkozik. Az alapozó kutatás után ifjabb Pecz Ármin életrajzának és az általa tervezett kertek, parkok vizsgálata történt meg, melyhez legtöbb információt századfordulós folyóiratokból, archív fényképekből, képeslapokból és tervekből tudtam meg. A ma is létező helyszínek bejárása segített a kertművészeti alkotások elemzésében, a mai helyzetkép meghatározásában és az egykori állapotnak a jelenlegivel való összehasonlításában. Több kertről elemző ábrát is készítettem, amik segítettek ifjabb Pecz Ármin alkotói stílusának meghatározásában, a visszatérő stílusjegyek által.</w:t>
      </w:r>
      <w:r>
        <w:rPr>
          <w:color w:val="000000"/>
          <w:sz w:val="24"/>
          <w:szCs w:val="24"/>
        </w:rPr>
        <w:br/>
        <w:t xml:space="preserve">Ezek alapján állapítottam meg, hogy ifjabb Pecz Ármin a hazai századfordulós kertművészet tájképies, historizáló és a Jugendstil vonal képviselője volt, ezen stílusok jegyei voltak legerősebben jelen alkotásaiban. Pecz a magyar fővárosban és a környező településeken, valamint Győrben alkotott, elsősorban villakertek, intézménykertek és közparkok tervezője volt. A legfontosabb stílusjegyek, melyek alkotásaiban visszatértek a tájképies belt, a clump kiültetési forma és a hullámzó vonalvezetésű utak; a historizmusban kedvelt perecelő utak, szőnyegágyak, gyepes parterek és allék, valamint a mértani kertek részletgazdagsága és geometrikussága voltak. Pecz tervezői stílusát az egyedi tervgrafikai megoldások is színesítették, ezen témával külön fejezetben foglalkozom a dolgozatban. A kutatás összegzésében a ma is létező és helyreállítható kertekkel is foglalkozom, a helyreállítás jogi feltételeinek vizsgálata nélkül.</w:t>
      </w:r>
      <w:r>
        <w:rPr>
          <w:color w:val="000000"/>
          <w:sz w:val="24"/>
          <w:szCs w:val="24"/>
        </w:rPr>
        <w:br/>
        <w:t xml:space="preserve">A kutatás végére feltárul a teljes kép ifjabb Pecz Ármin hazai kertművészetben elfoglalt helyéről, szakmai és kerttörténeti vonatkozásban.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37968">
    <w:multiLevelType w:val="hybridMultilevel"/>
    <w:lvl w:ilvl="0" w:tplc="61856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37968">
    <w:abstractNumId w:val="46537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712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