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NOVÁK ADRIENN</w:t>
            </w:r>
          </w:p>
          <w:p w:rsidR="00C275A3" w:rsidRDefault="00CA6B74" w:rsidP="00C275A3">
            <w:pPr>
              <w:pStyle w:val="Hallgatokepzes"/>
            </w:pPr>
            <w:r w:rsidRPr="001067CD">
              <w:rPr>
                <w:i/>
              </w:rPr>
              <w:t>novakadri2000@gmail.com</w:t>
            </w:r>
            <w:r w:rsidRPr="001067CD">
              <w:rPr>
                <w:i/>
              </w:rPr>
              <w:br/>
            </w:r>
            <w:r w:rsidR="00A96AEC">
              <w:t>Természetvédelmi mérnök</w:t>
            </w:r>
            <w:r w:rsidR="00A96AEC">
              <w:br/>
            </w:r>
            <w:r w:rsidR="00E77B23">
              <w:t>BSc, 7. félév</w:t>
            </w:r>
          </w:p>
          <w:p w:rsidR="00C265CE" w:rsidRPr="009E5FF1" w:rsidRDefault="00E77B23" w:rsidP="00BA6BAF">
            <w:pPr>
              <w:pStyle w:val="Hallgatointezmeny-kar"/>
              <w:rPr>
                <w:b/>
                <w:caps/>
              </w:rPr>
            </w:pPr>
            <w:r>
              <w:t>Debreceni Egyetem</w:t>
            </w:r>
            <w:r w:rsidR="00C275A3">
              <w:br/>
            </w:r>
            <w:r w:rsidR="00DB4822">
              <w:t>Mezőgazdaság-, Élelmiszertudományi és Környezetgazdálkodási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Juhász Lajos</w:t>
            </w:r>
          </w:p>
          <w:p w:rsidR="00DB4822" w:rsidRDefault="00DB4822" w:rsidP="00BA6BAF">
            <w:pPr>
              <w:pStyle w:val="Konzulensektitulus"/>
            </w:pPr>
            <w:r w:rsidRPr="00DB4822">
              <w:t>egyetemi docens,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nutria (Myocastor coypus) elterjedésének változása Magyarországon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nutria, Myocastor coypus, invazív</w:t>
      </w:r>
      <w:r>
        <w:t xml:space="preserve"/>
      </w:r>
    </w:p>
    <w:p>
      <w:pPr>
        <w:widowControl w:val="on"/>
        <w:pBdr/>
        <w:spacing w:before="240" w:after="240" w:line="240" w:lineRule="auto"/>
        <w:ind w:left="0" w:right="0"/>
        <w:jc w:val="left"/>
      </w:pPr>
      <w:r>
        <w:rPr>
          <w:color w:val="000000"/>
          <w:sz w:val="24"/>
          <w:szCs w:val="24"/>
        </w:rPr>
        <w:t xml:space="preserve">Napjainkban egyre nagyobb veszélyt jelentenek a más országokból, kontinensekről behurcolt idegenhonos, invazív fajok hazánk flórájára és faunájára. A nutria (Myocastor coypus) Magyarországon is egyre nagyobb számban található meg a természetben. Ez a Dél-Amerikában őshonos rágcsálófaj nagyon népszerűnek számított prémje és húsa miatt, ezért az 1900-as években megkezdődött a nutriatenyésztés az országban. Később, amikor a kereslet hiánya miatt megszűntek a szőrmetelepek, az onnan megszökött vagy szabadon engedett példányok megfelelő életteret találtak maguknak a természetben, de valószínűsíthető, hogy az ausztriai és szlovákiai állományok egyedei is terjeszkednek nálunk, elsősorban a Duna mentén és a folyó mellékágain.</w:t>
      </w:r>
    </w:p>
    <w:p>
      <w:pPr>
        <w:widowControl w:val="on"/>
        <w:pBdr/>
        <w:spacing w:before="240" w:after="240" w:line="240" w:lineRule="auto"/>
        <w:ind w:left="0" w:right="0"/>
        <w:jc w:val="left"/>
      </w:pPr>
      <w:r>
        <w:rPr>
          <w:color w:val="000000"/>
          <w:sz w:val="24"/>
          <w:szCs w:val="24"/>
        </w:rPr>
        <w:t xml:space="preserve">A nutriák évente akár 2-3 almot is felnevelhetnek, fialásonként 2-9 utóddal, amik 4-5 hónapos korukra már ivaréretté válnak, szaporaságuk miatt 2016-ban felkerült a Természetvédelmi Világszövetség (IUCN) által kiadott, a Föld 100 legkárosabb faját bemutató listájára. Ezek az állatok a holtágakat, tavakat és mocsarakat választják élőhelyüknek, leginkább a növényekkel sűrűn benőtt területeket kedvelik. Komoly károkat okozhatnak az őshonos növényzetben, mivel testtömegük 25%-ának megfelelő táplálékot is elfogyaszthatnak naponta. Nagy kárt okozhatnak a mezőgazdasági területeken is, mivel előszeretettel fogyasztják az ott megtalálható kultúrnövényeket is.</w:t>
      </w:r>
    </w:p>
    <w:p>
      <w:pPr>
        <w:widowControl w:val="on"/>
        <w:pBdr/>
        <w:spacing w:before="240" w:after="240" w:line="240" w:lineRule="auto"/>
        <w:ind w:left="0" w:right="0"/>
        <w:jc w:val="left"/>
      </w:pPr>
      <w:r>
        <w:rPr>
          <w:color w:val="000000"/>
          <w:sz w:val="24"/>
          <w:szCs w:val="24"/>
        </w:rPr>
        <w:t xml:space="preserve">Az állományfelmérést a Szigetközben kezdtem, mivel ezen a területen fordulnak elő a legnagyobb egyedszámban. Több település forgalmasabb részein is megtalálhatóak már a nutriák, amik akár kézből is elfogadják a táplálékot. A felmérés során több példányt megjelöltem festékkel, ami alapján kiderült, hogy ezek az egyedek többnyire ragaszkodnak környezetükhöz, nem keresnek maguknak új élőhelyeket. Az ország tájegységi fővadászainak kiküldtünk egy kérdőívet, amiben érdeklődtünk többek között arról is, hogy a területükön megtalálhatóak-e a nutriák. A visszajelzések alapján kiderült, hogy ezek az állatok folyamatosan terjednek az országban, a Szigetköz irányából.</w:t>
      </w:r>
    </w:p>
    <w:p>
      <w:pPr>
        <w:widowControl w:val="on"/>
        <w:pBdr/>
        <w:spacing w:before="240" w:after="240" w:line="240" w:lineRule="auto"/>
        <w:ind w:left="0" w:right="0"/>
        <w:jc w:val="left"/>
      </w:pPr>
      <w:r>
        <w:rPr>
          <w:color w:val="000000"/>
          <w:sz w:val="24"/>
          <w:szCs w:val="24"/>
        </w:rPr>
        <w:t xml:space="preserve">Elengedhetetlennek tartom a populációk feltérképezését, mivel az invazív fajok terjedésének megakadályozása fontos természetvédelmi feladat. Javasolt lehet a nutria vadászható fajok listájára való felvétele is, hogy megakadályozzuk az ország egész területén való elterjedését.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998054">
    <w:multiLevelType w:val="hybridMultilevel"/>
    <w:lvl w:ilvl="0" w:tplc="71411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998054">
    <w:abstractNumId w:val="659980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57354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