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TEGZES SZABINA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szabinategzes2@gmail.com</w:t>
            </w:r>
            <w:r w:rsidRPr="001067CD">
              <w:rPr>
                <w:i/>
              </w:rPr>
              <w:br/>
            </w:r>
            <w:r w:rsidR="00A96AEC">
              <w:t>Vadgazdamérnök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Biró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Gímszarvas tehenek vesezsír-index értékeinek összehasonlító vizsgálata az Északi-középhegységben.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Gímszarvas, Vesezsír-index, Farkasok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úton szeretném röviden ismertetni a OTDK dolgozatom tartalmát. A dolgozatom címe</w:t>
      </w:r>
      <w:r>
        <w:rPr>
          <w:color w:val="000000"/>
          <w:sz w:val="24"/>
          <w:szCs w:val="24"/>
        </w:rPr>
        <w:br/>
        <w:t xml:space="preserve">és témája a gímszarvas tehenek vesezsír-index értékeinek összehasonlító vizsgálata az Északi-középhegységben. Gímszarvasok és farkasok a vadonban egy hosszú ideje tanulmányozott</w:t>
      </w:r>
      <w:r>
        <w:rPr>
          <w:color w:val="000000"/>
          <w:sz w:val="24"/>
          <w:szCs w:val="24"/>
        </w:rPr>
        <w:br/>
        <w:t xml:space="preserve">ragadozó-préda kapcsolatot képviselnek. A farkasok jelenléte kritikus hatással lehet a</w:t>
      </w:r>
      <w:r>
        <w:rPr>
          <w:color w:val="000000"/>
          <w:sz w:val="24"/>
          <w:szCs w:val="24"/>
        </w:rPr>
        <w:br/>
        <w:t xml:space="preserve">gímszarvas populációkra, és a két faj közötti kapcsolat mélyebb megértésére irányuló</w:t>
      </w:r>
      <w:r>
        <w:rPr>
          <w:color w:val="000000"/>
          <w:sz w:val="24"/>
          <w:szCs w:val="24"/>
        </w:rPr>
        <w:br/>
        <w:t xml:space="preserve">kutatások kiemelt jelentőséggel bírnak. A következő hipotéziseimre kerestem a választ:</w:t>
      </w:r>
      <w:r>
        <w:rPr>
          <w:color w:val="000000"/>
          <w:sz w:val="24"/>
          <w:szCs w:val="24"/>
        </w:rPr>
        <w:br/>
        <w:t xml:space="preserve">Kimutatható-e a farkas hatása a környezetében előforduló nőivarú gímszarvasok</w:t>
      </w:r>
      <w:r>
        <w:rPr>
          <w:color w:val="000000"/>
          <w:sz w:val="24"/>
          <w:szCs w:val="24"/>
        </w:rPr>
        <w:br/>
        <w:t xml:space="preserve">kondíciójára?</w:t>
      </w:r>
      <w:r>
        <w:rPr>
          <w:color w:val="000000"/>
          <w:sz w:val="24"/>
          <w:szCs w:val="24"/>
        </w:rPr>
        <w:br/>
        <w:t xml:space="preserve">Van-e különbség a különböző területeken élő tehenek vesezsír-indexe értékei között?</w:t>
      </w:r>
      <w:r>
        <w:rPr>
          <w:color w:val="000000"/>
          <w:sz w:val="24"/>
          <w:szCs w:val="24"/>
        </w:rPr>
        <w:br/>
        <w:t xml:space="preserve">Van-e különbség a különböző területeken élő tehenek zsigerelt testtömeg értékei között?</w:t>
      </w:r>
      <w:r>
        <w:rPr>
          <w:color w:val="000000"/>
          <w:sz w:val="24"/>
          <w:szCs w:val="24"/>
        </w:rPr>
        <w:br/>
        <w:t xml:space="preserve">Dolgozatomban a kapott és majd feldolgozott és csoportosított mintákat vizsgáltam, hogyan</w:t>
      </w:r>
      <w:r>
        <w:rPr>
          <w:color w:val="000000"/>
          <w:sz w:val="24"/>
          <w:szCs w:val="24"/>
        </w:rPr>
        <w:br/>
        <w:t xml:space="preserve">érinti a farkasok jelenléte a gímszarvasok vesezsír-indexét olyan területeken, ahol a két faj</w:t>
      </w:r>
      <w:r>
        <w:rPr>
          <w:color w:val="000000"/>
          <w:sz w:val="24"/>
          <w:szCs w:val="24"/>
        </w:rPr>
        <w:br/>
        <w:t xml:space="preserve">érintkezik, illetve ahol nem. A vesezsír-index a gímszarvasok egészségi állapotának fontos</w:t>
      </w:r>
      <w:r>
        <w:rPr>
          <w:color w:val="000000"/>
          <w:sz w:val="24"/>
          <w:szCs w:val="24"/>
        </w:rPr>
        <w:br/>
        <w:t xml:space="preserve">mutatója, és az állatok túlélésére és szaporodására gyakorolt hatását kutattam.</w:t>
      </w:r>
      <w:r>
        <w:rPr>
          <w:color w:val="000000"/>
          <w:sz w:val="24"/>
          <w:szCs w:val="24"/>
        </w:rPr>
        <w:br/>
        <w:t xml:space="preserve">Eredmények azt mutatják, hogy a két csoport (farkasos és nem farkasos területek) között</w:t>
      </w:r>
      <w:r>
        <w:rPr>
          <w:color w:val="000000"/>
          <w:sz w:val="24"/>
          <w:szCs w:val="24"/>
        </w:rPr>
        <w:br/>
        <w:t xml:space="preserve">nincs jelentős különbség a vesezsír-index értékekben erről árulkodnak a szabadsági fokok</w:t>
      </w:r>
      <w:r>
        <w:rPr>
          <w:color w:val="000000"/>
          <w:sz w:val="24"/>
          <w:szCs w:val="24"/>
        </w:rPr>
        <w:br/>
        <w:t xml:space="preserve">száma és a p értékek. Bár meg jegyzendő egy megfigyelés, hogy az eredmények alapján</w:t>
      </w:r>
      <w:r>
        <w:rPr>
          <w:color w:val="000000"/>
          <w:sz w:val="24"/>
          <w:szCs w:val="24"/>
        </w:rPr>
        <w:br/>
        <w:t xml:space="preserve">minimális eltérést lehet észlelni a farkasos területek vesezsír-indexében, ez az eltérés nem</w:t>
      </w:r>
      <w:r>
        <w:rPr>
          <w:color w:val="000000"/>
          <w:sz w:val="24"/>
          <w:szCs w:val="24"/>
        </w:rPr>
        <w:br/>
        <w:t xml:space="preserve">szignifikáns, de látható.</w:t>
      </w:r>
      <w:r>
        <w:rPr>
          <w:color w:val="000000"/>
          <w:sz w:val="24"/>
          <w:szCs w:val="24"/>
        </w:rPr>
        <w:br/>
        <w:t xml:space="preserve">Következtetéseimben arra jutottam, hogy a farkasok jelenléte jelenleg nem feltétlenül okoz</w:t>
      </w:r>
      <w:r>
        <w:rPr>
          <w:color w:val="000000"/>
          <w:sz w:val="24"/>
          <w:szCs w:val="24"/>
        </w:rPr>
        <w:br/>
        <w:t xml:space="preserve">számottevő változást a gímszarvasok vesezsír-indexében olyan területeken, ahol a két faj</w:t>
      </w:r>
      <w:r>
        <w:rPr>
          <w:color w:val="000000"/>
          <w:sz w:val="24"/>
          <w:szCs w:val="24"/>
        </w:rPr>
        <w:br/>
        <w:t xml:space="preserve">együtt él. Az eredmények összhangban vannak más, hasonló kutatásokkal, amelyek azt</w:t>
      </w:r>
      <w:r>
        <w:rPr>
          <w:color w:val="000000"/>
          <w:sz w:val="24"/>
          <w:szCs w:val="24"/>
        </w:rPr>
        <w:br/>
        <w:t xml:space="preserve">mutatják, hogy a farkasok hatása az állományokra környezeti és populációs tényezőktől függ.</w:t>
      </w:r>
      <w:r>
        <w:rPr>
          <w:color w:val="000000"/>
          <w:sz w:val="24"/>
          <w:szCs w:val="24"/>
        </w:rPr>
        <w:br/>
        <w:t xml:space="preserve">Ezen eredmények azt hangsúlyozzák, hogy a kis létszámú populációk esetében a farkasok</w:t>
      </w:r>
      <w:r>
        <w:rPr>
          <w:color w:val="000000"/>
          <w:sz w:val="24"/>
          <w:szCs w:val="24"/>
        </w:rPr>
        <w:br/>
        <w:t xml:space="preserve">jelenléte kevésbé zavaró tényező, de a nagyobb populációk esetében szignifikáns hatást</w:t>
      </w:r>
      <w:r>
        <w:rPr>
          <w:color w:val="000000"/>
          <w:sz w:val="24"/>
          <w:szCs w:val="24"/>
        </w:rPr>
        <w:br/>
        <w:t xml:space="preserve">gyakorolhatnak a gímszarvasok egészségi állapotára. A kutatások további folytatása segíthet</w:t>
      </w:r>
      <w:r>
        <w:rPr>
          <w:color w:val="000000"/>
          <w:sz w:val="24"/>
          <w:szCs w:val="24"/>
        </w:rPr>
        <w:br/>
        <w:t xml:space="preserve">jobban megérteni ezt a komplex ragadozó-préda kapcsolatot és annak ökológiai</w:t>
      </w:r>
      <w:r>
        <w:rPr>
          <w:color w:val="000000"/>
          <w:sz w:val="24"/>
          <w:szCs w:val="24"/>
        </w:rPr>
        <w:br/>
        <w:t xml:space="preserve">következményeit.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37289">
    <w:multiLevelType w:val="hybridMultilevel"/>
    <w:lvl w:ilvl="0" w:tplc="64461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37289">
    <w:abstractNumId w:val="239372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473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