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MISKOLCZI NOÉMI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miskolczinoemi@gmail.com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Kissné Rusvai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Vadászati létesítmények természeti környezetre gyakorolt hatásának vizsgálata és összehasonlítása különböző táji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szóró; vegetáció; gyom; ruderális; inváziós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vadtakarmányozás hatásait más országokban széles körben vizsgálták, azonban hazánkban eddig igen csekély kutatás irányult a vadetetés következményeire. A befogást, elejtést szolgáló etetőhelyek, az ún. szórók egyre szélesebb körben válnak általánossá, míg a vegetációra gyakorolt hatásukról nem sokat tudunk.</w:t>
      </w:r>
      <w:r>
        <w:rPr>
          <w:color w:val="000000"/>
          <w:sz w:val="24"/>
          <w:szCs w:val="24"/>
        </w:rPr>
        <w:br/>
        <w:t xml:space="preserve">Kutatásom célja a szórók természetes vegetációra gyakorolt közvetett és közvetlen hatásainak vizsgálata, valamint ezek hasonlóságainak és különbségeinek felfedezése volt alföldi és középhegységi környezetben, valamint az erdőben és a tisztáson.</w:t>
      </w:r>
      <w:r>
        <w:rPr>
          <w:color w:val="000000"/>
          <w:sz w:val="24"/>
          <w:szCs w:val="24"/>
        </w:rPr>
        <w:br/>
        <w:t xml:space="preserve">A terepi felméréshez 20 alföldi és 20 hegyvidéki szóró környezetét vizsgáltam őszi és tavaszi időszakban több éven keresztül. A felmérés során egy általam a konzulensem segítségével korábban kidolgozott módszertani protokollt és felmérőlapot használtam, melyen a szóró környezetére, valamint a gyomborítottságra és annak fajkészletére vonatkozó adatokat vettem fel a helyszíneken.</w:t>
      </w:r>
      <w:r>
        <w:rPr>
          <w:color w:val="000000"/>
          <w:sz w:val="24"/>
          <w:szCs w:val="24"/>
        </w:rPr>
        <w:br/>
        <w:t xml:space="preserve">Vizsgálati eredményeim kimutatták, hogy a szórók területén és közvetlen környezetükben, valamint a hozzájuk vezető úton a természetes gyomfajok és zavarástűrő fajok mellett ruderális gyomok, továbbá inváziós fajok is nagy mennyiségben elterjedtek.</w:t>
      </w:r>
      <w:r>
        <w:rPr>
          <w:color w:val="000000"/>
          <w:sz w:val="24"/>
          <w:szCs w:val="24"/>
        </w:rPr>
        <w:br/>
        <w:t xml:space="preserve">A kutatásom arra is választ adott, hogy a hegyvidéki szórók esetében a tisztáson a legnagyobb a gyomborítottság és az úton lévő szórók esetében a legkisebb. Az alföldi területen a vizsgált szórók esetében nem tapasztaltam jelentős eltérést a tisztáson elhelyezkedő és az erdőben elhelyezkedő gyomborítottságok között. Ennek oka, hogy a hegyvidéki területen minden esetben nagyobb volt a záródás mértéke, mint az alföldi szórók esetében.</w:t>
      </w:r>
      <w:r>
        <w:rPr>
          <w:color w:val="000000"/>
          <w:sz w:val="24"/>
          <w:szCs w:val="24"/>
        </w:rPr>
        <w:br/>
        <w:t xml:space="preserve">Mind az alföldi, mind a hegyvidéki vizsgált szórókon a leggyakoribb öt faj között megtalálható a nagy csalán, a libatop fajok csoportja, az ürömlevelű parlagfű és a madárkeserűfű. Ezeken felül az alföldi környezetben még gyakori a közönséges kakaslábfű, míg a hegyvidéki környezetben a nagy útifű.</w:t>
      </w:r>
      <w:r>
        <w:rPr>
          <w:color w:val="000000"/>
          <w:sz w:val="24"/>
          <w:szCs w:val="24"/>
        </w:rPr>
        <w:br/>
        <w:t xml:space="preserve">Öt darab olyan faj volt, melyek csak a hegyvidéki szórókon fordultak elő, és hét olyan, amely csak az alföldi szórókon. Az alföldi területeken általánosságban elmondható, hogy több fény éri a talajt, az inváziós fajok közül a legjelentősebbek rossz árnyéktűrő képességgel rendelkeznek.</w:t>
      </w:r>
      <w:r>
        <w:rPr>
          <w:color w:val="000000"/>
          <w:sz w:val="24"/>
          <w:szCs w:val="24"/>
        </w:rPr>
        <w:br/>
        <w:t xml:space="preserve">A kutatásom során arra a következtetésre jutottam, hogy a szórók által keltett kedvezőtlen hatások nagy mennyiségű problémát eredményezhetnek, ezért szükséges foglalkozni velük. Szükséges a további kutatómunka, hogy több információhoz juthassunk a problémával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78609">
    <w:multiLevelType w:val="hybridMultilevel"/>
    <w:lvl w:ilvl="0" w:tplc="10984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78609">
    <w:abstractNumId w:val="53678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527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