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BATTA LAURA NÓRA</w:t>
            </w:r>
          </w:p>
          <w:p w:rsidR="00C275A3" w:rsidRDefault="00CA6B74" w:rsidP="00C275A3">
            <w:pPr>
              <w:pStyle w:val="Hallgatokepzes"/>
            </w:pPr>
            <w:r w:rsidRPr="001067CD">
              <w:rPr>
                <w:i/>
              </w:rPr>
              <w:t>battalaura01@gmail.com</w:t>
            </w:r>
            <w:r w:rsidRPr="001067CD">
              <w:rPr>
                <w:i/>
              </w:rPr>
              <w:br/>
            </w:r>
            <w:r w:rsidR="00A96AEC">
              <w:t>állatorvosi</w:t>
            </w:r>
            <w:r w:rsidR="00A96AEC">
              <w:br/>
            </w:r>
            <w:r w:rsidR="00E77B23">
              <w:t>Osztatlan, 7.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Vörösházi Júlia</w:t>
            </w:r>
          </w:p>
          <w:p w:rsidR="00DB4822" w:rsidRDefault="00DB4822" w:rsidP="00BA6BAF">
            <w:pPr>
              <w:pStyle w:val="Konzulensektitulus"/>
            </w:pPr>
            <w:r w:rsidRPr="00DB4822">
              <w:t>PhD hallgató, ATE</w:t>
            </w:r>
          </w:p>
        </w:tc>
      </w:tr>
      <w:tr w:rsidR="00DB4822" w:rsidTr="00DB4822">
        <w:tc>
          <w:tcPr>
            <w:tcW w:w="9854" w:type="dxa"/>
          </w:tcPr>
          <w:p w:rsidR="00DB4822" w:rsidRPr="00DB4822" w:rsidRDefault="00DB4822" w:rsidP="00BA6BAF">
            <w:pPr>
              <w:pStyle w:val="Konzulenseknev"/>
            </w:pPr>
            <w:r w:rsidRPr="00DB4822">
              <w:t>Mátis Gábor</w:t>
            </w:r>
          </w:p>
          <w:p w:rsidR="00DB4822" w:rsidRDefault="00DB4822" w:rsidP="00BA6BAF">
            <w:pPr>
              <w:pStyle w:val="Konzulensektitulus"/>
            </w:pPr>
            <w:r w:rsidRPr="00DB4822">
              <w:t>egyetemi docens,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baicalin és a dezoxinivalenol hatásának vizsgálata csirke eredetű háromdimenziós májsejttenyészeteken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baicalin; dezoxinivalenol; mikotoxin; májsejttenyészet; háromdimenziós</w:t>
      </w:r>
      <w:r>
        <w:t xml:space="preserve"/>
      </w:r>
    </w:p>
    <w:p>
      <w:pPr>
        <w:widowControl w:val="on"/>
        <w:pBdr/>
        <w:spacing w:before="240" w:after="240" w:line="240" w:lineRule="auto"/>
        <w:ind w:left="0" w:right="0"/>
        <w:jc w:val="left"/>
      </w:pPr>
      <w:r>
        <w:rPr>
          <w:color w:val="000000"/>
          <w:sz w:val="24"/>
          <w:szCs w:val="24"/>
        </w:rPr>
        <w:t xml:space="preserve">A dezoxinivalenol (DON) az egyes Fusarium fajok által termelt másodlagos anyagcseretermékek, a trichotecén vázas mikotoxinok egyik fontos képviselője, melynek fő sejtszintű hatása a fehérjeszintézis gátlása, illetve reaktív oxigéngyökök képződésének serkentésén keresztül oxidatív stressz kialakulását okozhatja, amely együtt járhat gyulladásos folyamatok beindulásával. Mindezek miatt lényeges olyan vegyületek kutatása, amelyekkel ezen hatások kivédhetők. Ilyen vegyület lehet a gyulladáscsökkentő, antioxidáns és antimikrobiális tulajdonságú baicalin (BAI), amely a bajkáli csucsóka gyökeréből vonható ki.</w:t>
      </w:r>
      <w:r>
        <w:rPr>
          <w:color w:val="000000"/>
          <w:sz w:val="24"/>
          <w:szCs w:val="24"/>
        </w:rPr>
        <w:br/>
        <w:t xml:space="preserve">TDK munkám során a DON gyulladásos válaszra gyakorolt, illetve a BAI ezzel szemben kifejtett protektív hatását vizsgáltuk csirke eredetű 3D májsejttenyészeteken. A sejtkultúrákat kétféle DON (2, 20 µg/ml), háromféle BAI (5, 15, 45 µg/ml) koncentrációval, illetve ezek kombinációival kezeltük. A sejtek életképességét CCK-8 teszttel, a sejtkárosodás mértékét pedig a laktát-dehidrogenáz (LDH) enzim aktivitásának mérésével határoztuk meg. A gyulladásos folyamatok nyomon követése céljából az interleukin-6 (IL-6), az interleukin-8 (IL-8) és az interferon-γ (IFN-γ) mennyiségét mértük.</w:t>
      </w:r>
      <w:r>
        <w:rPr>
          <w:color w:val="000000"/>
          <w:sz w:val="24"/>
          <w:szCs w:val="24"/>
        </w:rPr>
        <w:br/>
        <w:t xml:space="preserve">A sejtek életképességét a DON-nal való kezelés csökkentette a kontroll csoporthoz képest, míg ezzel szemben a BAI növelte, mind a kontroll, mind a DON-nal kezelt tenyészetek esetében. Az LDH aktivitását mindhárom BAI koncentráció csökkentette, míg a magasabb koncentrációjú DON növelte, ám ezt a növekedést a legmagasabb BAI mérsékelte. Az IL-6 szintje az alacsonyabb DON kezelés mellett a legkisebb BAI, míg a magasabb DON kezelés mellett a legkisebb és a közepes BAI hatására emelkedett. Az IL-8 koncentrációja az alacsonyabb DON-nal kezelt csoportokban a két kisebb BAI kezelés hatására növekedett. Az IFN-γ mennyiségét kezeletlen sejtekhez képest a legmagasabb BAI, míg a kisebb DON koncentráció esetében a középső és a legmagasabb BAI koncentráció csökkentette. Ezzel szemben a magasabb DON kezelés esetében a középső BAI növelte az IFN-γ szintjét.</w:t>
      </w:r>
      <w:r>
        <w:rPr>
          <w:color w:val="000000"/>
          <w:sz w:val="24"/>
          <w:szCs w:val="24"/>
        </w:rPr>
        <w:br/>
        <w:t xml:space="preserve">Az eredmények alapján elmondható, hogy a DON negatív hatással volt a sejtekre, és befolyásolta a gyulladásos folyamatokat, azonban ezen hatásokat a BAI bizonyos koncentrációban alkalmazva képes volt mérsékelni. Mindezek miatt feltételezzük, hogy további, in vivo kísérletek elvégzése után a jövőben akár potenciális takarmánykiegészítőként is alkalmazható lehet gazdasági haszonállatainkban, javítva az állatok egészségi állapotát, ezáltal a termelést.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02599">
    <w:multiLevelType w:val="hybridMultilevel"/>
    <w:lvl w:ilvl="0" w:tplc="35146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02599">
    <w:abstractNumId w:val="37102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772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