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SZŐNYI FRANCISKA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szonyifranciska@gmail.com</w:t>
            </w:r>
            <w:r w:rsidRPr="001067CD">
              <w:rPr>
                <w:i/>
              </w:rPr>
              <w:br/>
            </w:r>
            <w:r w:rsidR="00A96AEC">
              <w:t>Kommunikáció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Bárány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Lehet-e bárki cigány? - avagy milyen karakterek megjelenítéséhez van joga a szerzőnek; vita Háy János: Mamikám c. könyve körül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művészetfilozófia; Háy János; Mamikám; kritika; autonómia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Mikor egy író, költő, bármilyen szerző tollából születik egy karakter, és az a karakter formál</w:t>
      </w:r>
      <w:r>
        <w:rPr>
          <w:color w:val="000000"/>
          <w:sz w:val="24"/>
          <w:szCs w:val="24"/>
        </w:rPr>
        <w:br/>
        <w:t xml:space="preserve">véleményt, tesz állításokat bizonyos témakörökben, az a jellem nem azonosítható a szerző</w:t>
      </w:r>
      <w:r>
        <w:rPr>
          <w:color w:val="000000"/>
          <w:sz w:val="24"/>
          <w:szCs w:val="24"/>
        </w:rPr>
        <w:br/>
        <w:t xml:space="preserve">jellemével, a karakternek saját felelőssége, autonómiája van a megalkotás pillanatától kezdve.</w:t>
      </w:r>
      <w:r>
        <w:rPr>
          <w:color w:val="000000"/>
          <w:sz w:val="24"/>
          <w:szCs w:val="24"/>
        </w:rPr>
        <w:br/>
        <w:t xml:space="preserve">Ebben a dolgozatban végigjárom a Háy János: Mamikám c. regénye körül kialakult vitát.</w:t>
      </w:r>
      <w:r>
        <w:rPr>
          <w:color w:val="000000"/>
          <w:sz w:val="24"/>
          <w:szCs w:val="24"/>
        </w:rPr>
        <w:br/>
        <w:t xml:space="preserve">Vajon joga van-e a szerzőnek egy cigány karakter szereplőt E/1.-ben megszólaltatni</w:t>
      </w:r>
      <w:r>
        <w:rPr>
          <w:color w:val="000000"/>
          <w:sz w:val="24"/>
          <w:szCs w:val="24"/>
        </w:rPr>
        <w:br/>
        <w:t xml:space="preserve">könyvében? Szándékosan nem azt írtam, hogy a karakter bőrébe bújni, hiszen a szerző nem</w:t>
      </w:r>
      <w:r>
        <w:rPr>
          <w:color w:val="000000"/>
          <w:sz w:val="24"/>
          <w:szCs w:val="24"/>
        </w:rPr>
        <w:br/>
        <w:t xml:space="preserve">minden esetben (és az esetek többsége ilyen) azonosítható az egyes szám első személyben</w:t>
      </w:r>
      <w:r>
        <w:rPr>
          <w:color w:val="000000"/>
          <w:sz w:val="24"/>
          <w:szCs w:val="24"/>
        </w:rPr>
        <w:br/>
        <w:t xml:space="preserve">megszólaló könyvbeli figurával.</w:t>
      </w:r>
      <w:r>
        <w:rPr>
          <w:color w:val="000000"/>
          <w:sz w:val="24"/>
          <w:szCs w:val="24"/>
        </w:rPr>
        <w:br/>
        <w:t xml:space="preserve">Milyen mértékben mutathat be egy szerző negatív sztereotípiákat, illetve mennyiben kell</w:t>
      </w:r>
      <w:r>
        <w:rPr>
          <w:color w:val="000000"/>
          <w:sz w:val="24"/>
          <w:szCs w:val="24"/>
        </w:rPr>
        <w:br/>
        <w:t xml:space="preserve">hinni annak, hogy egy szerző a saját életéből inspirálódik?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06904">
    <w:multiLevelType w:val="hybridMultilevel"/>
    <w:lvl w:ilvl="0" w:tplc="20146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06904">
    <w:abstractNumId w:val="293069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79484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