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SZABADOS LARINA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larina124@gmail.com</w:t>
            </w:r>
            <w:r w:rsidRPr="001067CD">
              <w:rPr>
                <w:i/>
              </w:rPr>
              <w:br/>
            </w:r>
            <w:r w:rsidR="00A96AEC">
              <w:t>Biomérnök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Vegyészmérnöki és Biomérnöki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Makk-Merczel Kinga</w:t>
            </w:r>
          </w:p>
          <w:p w:rsidR="00DB4822" w:rsidRDefault="00DB4822" w:rsidP="00BA6BAF">
            <w:pPr>
              <w:pStyle w:val="Konzulensektitulus"/>
            </w:pPr>
            <w:r w:rsidRPr="00DB4822">
              <w:t>Tudományos segédmunkatárs , BME VBK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Hajdinák Péter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VBK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farmakológiai aszkorbát és a klorokin együttes hatásának vizsgálata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farmakológiai aszkorbát, klorokin, oxidatív stressz, tumor terápia, KRAS,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20. század elején a Nobel-díjas Ottó Heinrich Warburg megállapította, hogy a különböző eredetű rákos sejteknek más a glükóz-anyagcseréjük, sokkal nagyobb glükózfogyasztással bírnak, mint a normális sejtek. A rákos sejtek hibrid metabolikus állapotuk miatt számos stressztényezőhöz képesek alkalmazkodni, ez a Warburg-effektus, mely lényege, hogy az oxidatív foszforiláció és glikolízis egy időben játszódik le. A humán tumorok jelentős részében megfigyelhető a RAS fehérjecsalád tagjait aktiváló mutáció, mely következtében megváltozik a sejtek túlélésének, proliferációjának, differenciációjának folyamata. Többek között a KRAS izoforma mutácója is kimutatható számos daganatos megbetegedésnél, például a hasnyálmirigy ductalis adenokarcinómánál (PDAC), a vastagbél- és tüdődaganatoknál. Ez utóbbi jelentős szerepet játszik az imént említett Warburg-effektus kialakulásában. Kutatócsoportunk a közelmúltban felállított egy matematikai modellt, mellyel leírhatók a KRAS mutáns rákos sejtek metabolizmusát szabályozó főbb elemek. Dolgozatom célja egy kombinált antitumor terápiás lehetőség hatásmechanizmusának vizsgálata volt. Megvizsgáltuk, hogy a KRAS mutáns PDAC sejtekben a Warburg-anyagcserére jellemző fokozott GLUT1 expressziót csökkenteni lehet-e a farmakológiai aszkorbát és a klorokin együttes alkalmazásával. Majd ezen kezelőszerek hatásmechanizmusát vizsgáltuk a KRAS jelátviteli útvonalra. Kimutattuk, hogy a két szer kombinált kezelésével kiváltott szinergia nem függ a KRAS útvonaltól, így vizsgálatainkat KRAS mutációra nézve vad típusú rákos sejtek vizsgálatával folytattuk. Utóbbiakon életképesség-méréseket végeztünk, kombináltan kezelve a sejteket szinergikus életképesség-csökkenést figyeltünk meg, a sejtek elpusztultak. Továbbá a kezelőszerek hatását külön-külön is megvizsgáltuk. Igazoltuk, hogy a klorokin valóban gátolja az autofágiát, de úgy tűnik, hogy MIA PaCa-2 sejtekben citotoxicitását valamilyen egyéb, autofágia-független mechanizmuson keresztül fejti ki. Valamint bebizonyítottuk, hogy a farmakológiai aszkorbát MIA PaCa-2 sejtekben is a H2O2 termelődését keresztül éri el sejtölő hatását.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284409">
    <w:multiLevelType w:val="hybridMultilevel"/>
    <w:lvl w:ilvl="0" w:tplc="37004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284409">
    <w:abstractNumId w:val="5628440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223455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