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Default Extension="gif" ContentType="image/gif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NÉMETH  ÁRON SOMA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naron097@gmail.com</w:t>
            </w:r>
            <w:r w:rsidRPr="001067CD">
              <w:rPr>
                <w:i/>
              </w:rPr>
              <w:br/>
            </w:r>
            <w:r w:rsidR="00A96AEC">
              <w:t>Vegyészmérnök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Vegyészmérnöki és Biomérnöki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Bálint  Erika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BME VBK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Rávai Bettina</w:t>
            </w:r>
          </w:p>
          <w:p w:rsidR="00DB4822" w:rsidRDefault="00DB4822" w:rsidP="00BA6BAF">
            <w:pPr>
              <w:pStyle w:val="Konzulensektitulus"/>
            </w:pPr>
            <w:r w:rsidRPr="00DB4822">
              <w:t>PhD hallgató, BME VBK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Spirooxindol-dihidropiridin-biszfoszfonátok és analógjainak előállítása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mikrohullámú reaktor; optimalizálás; multikomponensű reakció; izatin; spirooxindol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Kutatómunkám során célul tűztük ki új spirooxindol-dihidropiridin-biszfoszfonátok és spirooxindol-dihidropiridin-dikarboxilátok multikomponensű szintézisét. A célvegyületek három fontos farmakofór szerkezeti egységből (spirooxindol, dihidropiridin és biszfoszfonát vagy dikarboxilát) tevődnek össze, melyek számos biológiailag aktív vegyületben megtalálhatók és a gyógyászatban is nagy jelentőséggel bírnak.</w:t>
      </w:r>
      <w:r>
        <w:rPr>
          <w:color w:val="000000"/>
          <w:sz w:val="24"/>
          <w:szCs w:val="24"/>
        </w:rPr>
        <w:br/>
        <w:t xml:space="preserve">Munkám első felében a spirooxindol-dihidropiridin-biszfoszfonátok előállítását különböző izatinok, primer aminok és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115200" cy="136800"/>
            <wp:docPr id="97597281" name="name167d2b05f6862c" descr="imgtmp_94836_hu_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94836_hu_1.gif"/>
                    <pic:cNvPicPr/>
                  </pic:nvPicPr>
                  <pic:blipFill>
                    <a:blip r:embed="rId167d2b05f685ef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00" cy="1368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-ketofoszfonátok Hantzsch-típusú reakciójával kívántuk megvalósítani mikrohullámú körülmények között. Először az izatin, butil-amin és dietil-(2-oxopropil)foszfonát modellreakcióját vizsgáltuk és optimalizáltuk. Ezt követően a reakciót különböző izatinokra (5-fluor-, 5-bróm-, 6-klór-, 7-trifluormetil-, illetve N-metilizatin), primer aminokra (anilin, etanolamin, ciklohexil-amin), valamint egy további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115200" cy="136800"/>
            <wp:docPr id="65298409" name="name167d2b05f687b9" descr="imgtmp_94836_hu_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94836_hu_2.gif"/>
                    <pic:cNvPicPr/>
                  </pic:nvPicPr>
                  <pic:blipFill>
                    <a:blip r:embed="rId167d2b05f6877d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00" cy="1368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-ketofoszfonátra [dimetil-2-oxopropil)foszfonát] kiterjesztve, új, az irodalomban nem ismert származékokat szintetizáltunk. Célunk volt a kapott termékek kipreparálása, valamint teljes analitikai jellemzése is. Továbbá kísérleteket tettünk a lehetséges reakcióutak feltérképezésére is.</w:t>
      </w:r>
      <w:r>
        <w:rPr>
          <w:color w:val="000000"/>
          <w:sz w:val="24"/>
          <w:szCs w:val="24"/>
        </w:rPr>
        <w:br/>
        <w:t xml:space="preserve">Kísérleti munkám másik felében az előbb említett célvegyületek C-analógjait, a spirooxindol-dihidropiridin-dikarboxilátok szintézisét tanulmányoztuk. Az izatin, anilin és acetecetészter alapreakciójának optimalizálása során több intermedier keletkezését tapasztaltuk, így a reakció körülményeinek alapos változtatásával igyekeztünk a céltermékre nézve szelektívvé tenni a reakciót.</w:t>
      </w:r>
    </w:p>
    <w:p>
      <w:pPr>
        <w:widowControl w:val="on"/>
        <w:pBdr/>
        <w:spacing w:before="240" w:after="240" w:line="240" w:lineRule="auto"/>
        <w:ind w:left="900" w:right="0"/>
        <w:jc w:val="left"/>
      </w:pPr>
      <w:r>
        <w:rPr>
          <w:color w:val="000000"/>
          <w:sz w:val="24"/>
          <w:szCs w:val="24"/>
        </w:rPr>
        <w:drawing>
          <wp:inline distT="0" distB="0" distL="0" distR="0">
            <wp:extent cx="4320000" cy="1677600"/>
            <wp:docPr id="21956117" name="name167d2b05f688ea" descr="imgtmp_94836_hu_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94836_hu_3.png"/>
                    <pic:cNvPicPr/>
                  </pic:nvPicPr>
                  <pic:blipFill>
                    <a:blip r:embed="rId167d2b05f688af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1677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kísérleteket 31P NMR spektroszkópiával, valamint tömegspektrométerrel kapcsolt kromatográfiás módszerrel (HPLC-MS) követtük, a termékeket flash oszlopkromatográfiás módszerrel tisztítottuk, szerkezetüket 1H és 13C NMR spektroszkópiás mérésekkel igazoltuk.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6071309">
    <w:multiLevelType w:val="hybridMultilevel"/>
    <w:lvl w:ilvl="0" w:tplc="6252052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6071309">
    <w:abstractNumId w:val="4607130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69189597" Type="http://schemas.openxmlformats.org/officeDocument/2006/relationships/numbering" Target="numbering.xml"/><Relationship Id="rId167d2b05f685ef" Type="http://schemas.openxmlformats.org/officeDocument/2006/relationships/image" Target="media/imgrId167d2b05f685ef.gif"/><Relationship Id="rId167d2b05f6877d" Type="http://schemas.openxmlformats.org/officeDocument/2006/relationships/image" Target="media/imgrId167d2b05f6877d.gif"/><Relationship Id="rId167d2b05f688af" Type="http://schemas.openxmlformats.org/officeDocument/2006/relationships/image" Target="media/imgrId167d2b05f688af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