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STEINSITS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steinsitsd@edu.bme.hu</w:t>
            </w:r>
            <w:r w:rsidRPr="001067CD">
              <w:rPr>
                <w:i/>
              </w:rPr>
              <w:br/>
            </w:r>
            <w:r w:rsidR="00A96AEC">
              <w:t>Gyógyszervegyész-mérnöki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Rávai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3,3-Diszubsztituált oxindolok előállítása és a termékek felhasználhatóságának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mikrohullám; oxindol; xantén; szintézis; zöldkémia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oxindolalapú vegyületek ígéretes bioaktív tulajdonságaik miatt mára már számos gyógyszerkutatási téma fókuszpontjában állnak. Kutatómunkám során célul tűztük ki a 3,3-diaril- és a 3,3-spirooxindolok savkatalizált előállítását. Az irodalomban ismert eljárást környezetbarát szempontokat figyelembe véve kívántuk javítani, így a reakciókat mikrohullámú (MW) besugárzás hatására, egy „zöld”, környezetbarát oldószerben terveztük megvalósítani.</w:t>
      </w:r>
      <w:r>
        <w:rPr>
          <w:color w:val="000000"/>
          <w:sz w:val="24"/>
          <w:szCs w:val="24"/>
        </w:rPr>
        <w:br/>
        <w:t xml:space="preserve">Először a reakció optimalizálást végeztük el izatin és p-krezol modellreakcióján keresztül, mely során több paraméter (hőközlési mód, hőmérséklet, reakcióidő, oldószer, katalizátor) hatását is vizsgáltuk. Az optimalizálás során a hőmérséklet és a reakcióidő változtatásával a reakciót a 3,3-diariloxindolok szelektív képződése felé kívántuk eltolni, továbbá célunk volt a 3,3-spirooxindolok képződését is maximalizálni.</w:t>
      </w:r>
      <w:r>
        <w:rPr>
          <w:color w:val="000000"/>
          <w:sz w:val="24"/>
          <w:szCs w:val="24"/>
        </w:rPr>
        <w:br/>
        <w:t xml:space="preserve">A téma második felében az optimalizált körülményeket kiterjesztettük további izatinok (5-fluor-, 5-bróm-, 6-klór-, 7-trifluormetil-, illetve N-metilizatin) és fenolszármazékok (p-krezol, fenol és hidrokinon) reakciójára. A kísérleteket tömegspektrométerrel kapcsolt kromatográfiás módszerrel (HLPC-MS) követtük, a termékeket oszlopkromatográfiás módszerrel tisztítottuk, szerkezetüket 1H és 13C NMR spektroszkópiás mérésekkel igazoltuk.</w:t>
      </w:r>
      <w:r>
        <w:rPr>
          <w:color w:val="000000"/>
          <w:sz w:val="24"/>
          <w:szCs w:val="24"/>
        </w:rPr>
        <w:br/>
        <w:t xml:space="preserve">A termékek felhasználhatóságát modellreakción keresztül azido-β-ciklodextrinnel történő konjugálás során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81773">
    <w:multiLevelType w:val="hybridMultilevel"/>
    <w:lvl w:ilvl="0" w:tplc="36332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81773">
    <w:abstractNumId w:val="67681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95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