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HALMAI MÓNIKA</w:t>
            </w:r>
          </w:p>
          <w:p w:rsidR="00C275A3" w:rsidRDefault="00CA6B74" w:rsidP="00C275A3">
            <w:pPr>
              <w:pStyle w:val="Hallgatokepzes"/>
            </w:pPr>
            <w:r w:rsidRPr="001067CD">
              <w:rPr>
                <w:i/>
              </w:rPr>
              <w:t>hmonika2068@gmail.com</w:t>
            </w:r>
            <w:r w:rsidRPr="001067CD">
              <w:rPr>
                <w:i/>
              </w:rPr>
              <w:br/>
            </w:r>
            <w:r w:rsidR="00A96AEC">
              <w:t>Vegyészmérnöki mesterképzési szak</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Keglevich Péter</w:t>
            </w:r>
          </w:p>
          <w:p w:rsidR="00DB4822" w:rsidRDefault="00DB4822" w:rsidP="00BA6BAF">
            <w:pPr>
              <w:pStyle w:val="Konzulensektitulus"/>
            </w:pPr>
            <w:r w:rsidRPr="00DB4822">
              <w:t>egyetemi adjunktus, BME VBK</w:t>
            </w:r>
          </w:p>
        </w:tc>
      </w:tr>
      <w:tr w:rsidR="00DB4822" w:rsidTr="00DB4822">
        <w:tc>
          <w:tcPr>
            <w:tcW w:w="9854" w:type="dxa"/>
          </w:tcPr>
          <w:p w:rsidR="00DB4822" w:rsidRPr="00DB4822" w:rsidRDefault="00DB4822" w:rsidP="00BA6BAF">
            <w:pPr>
              <w:pStyle w:val="Konzulenseknev"/>
            </w:pPr>
            <w:r w:rsidRPr="00DB4822">
              <w:t>Dr. Dr. Hazai László</w:t>
            </w:r>
          </w:p>
          <w:p w:rsidR="00DB4822" w:rsidRDefault="00DB4822" w:rsidP="00BA6BAF">
            <w:pPr>
              <w:pStyle w:val="Konzulensektitulus"/>
            </w:pPr>
            <w:r w:rsidRPr="00DB4822">
              <w:t>egyetemi magántanár,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Sejtosztódásgátló hatású, foszfintartalmú vindolin- és krizinszármazékok előállítása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vindolin; krizin; tumorellenes; hibrid; foszfin</w:t>
      </w:r>
      <w:r>
        <w:t xml:space="preserve"/>
      </w:r>
    </w:p>
    <w:p>
      <w:pPr>
        <w:widowControl w:val="on"/>
        <w:pBdr/>
        <w:spacing w:before="240" w:after="240" w:line="240" w:lineRule="auto"/>
        <w:ind w:left="0" w:right="0"/>
        <w:jc w:val="left"/>
      </w:pPr>
      <w:r>
        <w:rPr>
          <w:color w:val="000000"/>
          <w:sz w:val="24"/>
          <w:szCs w:val="24"/>
        </w:rPr>
        <w:t xml:space="preserve">A vindolin egy Vinca alkaloid monomer, mely önmagában nem rendelkezik antiproliferatív hatással, viszont megfelelő farmakofórokkal kapcsolva alkalmas lehet a rák kezelésére. A flavonoidok a természetben gyakran előforduló növényi metabolitok, melyek széles spektrumú biológiai aktivitással rendelkeznek, köztük tumorellenes hatással. Egyik képviselőjük a krizin (5,7-dihidroxiflavon), mely képes apoptózist okozni a sejtekben [1]. Potenciális farmakofórok lehetnek a trifenilfoszfin és származékai. Korábban kimutatták, hogy a trifenilfoszfin nagy lipofilitásából adódóan könnyen átjuthat a sejtmembránon és felhalmozódhat, mely alkalmassá teheti a daganatos sejtek kezelésére [2].</w:t>
      </w:r>
    </w:p>
    <w:p>
      <w:pPr>
        <w:widowControl w:val="on"/>
        <w:pBdr/>
        <w:spacing w:before="240" w:after="240" w:line="240" w:lineRule="auto"/>
        <w:ind w:left="0" w:right="0"/>
        <w:jc w:val="left"/>
      </w:pPr>
      <w:r>
        <w:rPr>
          <w:color w:val="000000"/>
          <w:sz w:val="24"/>
          <w:szCs w:val="24"/>
        </w:rPr>
        <w:t xml:space="preserve">Munkám során célom volt olyan új, foszfinszármazékokkal kapcsolt vindolin- és krizintartalmú hibridek előállítása, melyek daganatellenes hatásúak, és esetlegesen szelektívebbek vagy kevésbé mérgezőek elődeiknél. A farmakofórokat a vindolin 17-es helyzetébe terveztem kapcsolni linkerek segítségével, így elsőként az ott lévő észtercsoportot távolítottam el hidrolízissel. Ezt követően a 17-dezacetilvindolint acileztem brómkarbonsavakkal. A szerkezet-hatás összefüggés vizsgálata érdekében két egyenes szénláncú és két merevebb linker kialakítását céloztam meg. Végül az egyenes szénláncú, flexibilis linkert tartalmazó vegyületeket 6 foszfinszármazékkal, a merevebb linkereket tartalmazó intermediereket pedig trifenilfoszfinnal kapcsoltam. A krizint elsőként 1,4-dibrómbutánnal mono-O-alkileztem a 7-es helyzetben a linker kialakítása érdekében. A keletkezett intermediert végül 8 foszfinszármazékkal reagáltattam.</w:t>
      </w:r>
    </w:p>
    <w:p>
      <w:pPr>
        <w:widowControl w:val="on"/>
        <w:pBdr/>
        <w:spacing w:before="240" w:after="240" w:line="240" w:lineRule="auto"/>
        <w:ind w:left="0" w:right="0"/>
        <w:jc w:val="left"/>
      </w:pPr>
      <w:r>
        <w:rPr>
          <w:color w:val="000000"/>
          <w:sz w:val="24"/>
          <w:szCs w:val="24"/>
        </w:rPr>
        <w:t xml:space="preserve">Összességében sikerült 21 új hibrid molekulát előállítanom.A vegyületeket az amerikai Országos Rákkutató Intézetben (NCI) vizsgálták meg, mely során több vegyület is kiugró sejtosztódásgátló hatást mutatott. Eredményeim felhasználásával egy tudományos közlemény is született.</w:t>
      </w:r>
    </w:p>
    <w:p>
      <w:pPr>
        <w:widowControl w:val="on"/>
        <w:pBdr/>
        <w:spacing w:before="240" w:after="240" w:line="240" w:lineRule="auto"/>
        <w:ind w:left="2250" w:right="0"/>
        <w:jc w:val="left"/>
      </w:pPr>
    </w:p>
    <w:p>
      <w:pPr>
        <w:widowControl w:val="on"/>
        <w:pBdr/>
        <w:spacing w:before="240" w:after="240" w:line="240" w:lineRule="auto"/>
        <w:ind w:left="0" w:right="0"/>
        <w:jc w:val="left"/>
      </w:pPr>
      <w:r>
        <w:rPr>
          <w:color w:val="000000"/>
          <w:sz w:val="24"/>
          <w:szCs w:val="24"/>
        </w:rPr>
        <w:br/>
        <w:t xml:space="preserve">[1] Mayer, S.; Nagy, N.; Keglevich, P.; Szigetvári, Á.; Dékány, M.; Szántay, C. Jr.; Hazai, L. Synthesis of Novel Vindoline-Chrysin Hybrids, Chem. Biodivers., 2022, 19, e202100725.</w:t>
      </w:r>
      <w:r>
        <w:rPr>
          <w:color w:val="000000"/>
          <w:sz w:val="24"/>
          <w:szCs w:val="24"/>
        </w:rPr>
        <w:br/>
        <w:t xml:space="preserve">[2] Tsepaeva, O. V.; Nemtarev, A. V.; Abdullin, T, I.; Grigor’eva, L.; R., Kuznetsova, E. V.; Akhmadishina, R.; A., Mironov, V. F. Design, Synthesis, and Cancer Cell Growth Inhibitory Activity of Triphenylphosphonium Derivatives of the Triterpenoid Betulin. J. Nat. Prod., 2017, 80, 2232–2239.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7409">
    <w:multiLevelType w:val="hybridMultilevel"/>
    <w:lvl w:ilvl="0" w:tplc="82814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7409">
    <w:abstractNumId w:val="13527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448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