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GARAMI KRISTÓF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kristof.garami@gmail.com</w:t>
            </w:r>
            <w:r w:rsidRPr="001067CD">
              <w:rPr>
                <w:i/>
              </w:rPr>
              <w:br/>
            </w:r>
            <w:r w:rsidR="00A96AEC">
              <w:t>Gyógyszervegyész-mérnök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Ábrányi-Balogh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munkatárs; egyetemi docens,  HUN-REN TTK, Gyógyszerkémiai Kutatócsoport
Budapesti Műszaki és Gazdaságtudományi Egyetem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Kovalens inhibitorok fejlesztése H3 receptorra fragmens alapú megközelítéssel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kovalens; fragmens; heterociklus; hisztamin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Kutatócsoportunk egyik érdeklődési területe a fragmens alapú kovalens inhibitorok fejlesztése, így a közelmúltban nagyszámú heterociklusos elektrofil fragmens előállítását, jellemzését, illetve biológiai vizsgálatát végezték el különböző fehérjecélpontokon. Dolgozatom témája a fent említett elektrofil fragmenskönyvtárak vizsgálata a hisztamin H3 és H4 receptorokon nemzetközi partnereink segítségével, majd az eredmények alapján kovalens modulátorok tervezése és szintézise.</w:t>
      </w:r>
      <w:r>
        <w:rPr>
          <w:color w:val="000000"/>
          <w:sz w:val="24"/>
          <w:szCs w:val="24"/>
        </w:rPr>
        <w:br/>
        <w:t xml:space="preserve">Kiválasztottunk mintegy 140 heterociklusos elektrofil fragmenst, amelyek kis méretűek, öt- és hattagú nitrogéntartalmú gyűrűket és halogén, nitril, vinil és acetilén elektrofil kötőelemeket tartalmaznak. Ezek a vegyületek a nukleofil cisztein aminosavat célozzák, amely megtalálható a H3 és H4 receptorok aktív centrumában, így kovalens módosításával várhatóan a receptorok működése befolyásolható. A nemzetközi együttműködő partnereink segítségével elvégzett biokémiai szűrés során több fragmenstalálatot azonosítottunk, kötődésüket és H3/H4 szelektivitásukat jellemeztük.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Kiválasztottuk a legjobban kötődő és leginkább szelektív fragmens, majd a hatékonyság növelése érdekében irodalmi megfontolások alapján az immepip ismert nem kovalens H3 agonistát módosítottuk, illetve több hasonló szerkezetet állítottunk elő több lépéses szintézisekben. Így valóban a fragmensnél jobb affinitású, és feltételezhetően kovalens vezérmolekulához jutottunk. A kovalens kötőelem szerepét és a háromdimenziós szerkezet szükségességét további vegyületek szintézisével erősítettünk meg. Partnereink meghatározták a célmolekulánk funkcionális aktivitását, és molekulamodellezéssel adtunk magyarázatot a vegyület kötődésére, szelektivitására és funkciójára.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040069">
    <w:multiLevelType w:val="hybridMultilevel"/>
    <w:lvl w:ilvl="0" w:tplc="239991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040069">
    <w:abstractNumId w:val="430400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13473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