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VESZELOVICS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timeaveszelovics@gmail.com</w:t>
            </w:r>
            <w:r w:rsidRPr="001067CD">
              <w:rPr>
                <w:i/>
              </w:rPr>
              <w:br/>
            </w:r>
            <w:r w:rsidR="00A96AEC">
              <w:t>Szakvédőnő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Karácsony Ilona adjunktus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ISKOLAI, CSALÁDI HÁTTÉRTÉNYEZŐK VÉDŐ SZEREPE A SERDÜLŐ KOROSZTÁLY EGÉSZSÉGÉNEK ÉS EGÉSZSÉGMAGATARTÁSÁNAK VETÜLETÉBEN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pszichoszomatikus jóllét; társas támogatottság; vallásgyakorlás;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Bevezetés, célkitűzés: A vizsgálatom célja volt felmérni, hogy a 12-18 éves fiatalok életvitelének alakulásában az iskolai, illetve a családi légkör milyen szerepet játszik. Ezek milyen összefüggést mutatnak a vallás gyakorlásával.</w:t>
      </w:r>
      <w:r>
        <w:rPr>
          <w:color w:val="000000"/>
          <w:sz w:val="24"/>
          <w:szCs w:val="24"/>
        </w:rPr>
        <w:br/>
        <w:t xml:space="preserve">Anyag és módszer: A keresztmetszeti, kvantitatív vizsgálatomat 7-12 évfolyamos diákok közt végeztem Vas Vármegye Szentgotthárd városának 3 köznevelési intézményében. (n=219). A kényelmi mintavétellel 2023 szeptemberében történt. Az adatgyűjtéshez saját szerkesztésű itemeket, illetve standard kérdőíveket (WBI-5, MSPSS, HBSC) használtam. Az adatok elemzése t-próba, ANOVA, korrelációszámítás és khi-négyzet próba segítségével történt (p&lt;0,05) Microsoft Excel és SPSS 26.0 program alkalmazásával.</w:t>
      </w:r>
      <w:r>
        <w:rPr>
          <w:color w:val="000000"/>
          <w:sz w:val="24"/>
          <w:szCs w:val="24"/>
        </w:rPr>
        <w:br/>
        <w:t xml:space="preserve">Eredmények: Az egészségmagatartás vizsgált mutatói (táplálkozás, mozgás) közül a hétvégi reggeli fogyasztás gyakorisága mutatott összefüggését a társas kapcsolatok (kortárscsoport, tanárok) magasabb szintű megítélésével (p&lt;0,05). A kedvezőbb iskolai légkör, illetve a magasabb iskolai társas támogatottság (tanári és osztálytárs) pozitív irányba befolyásolta a jóllét állapotát (p&lt;0,001), valamint a tanulók pszichés panaszainak kisebb mértékű megjelenésével párosult (p&lt;0,001). A jóllét érzésének magasabb átlagértékeit mértem a család anyagi helyzetének kedvezőbb megítélése esetén is (p=0,05). A tanulók az őket foglalkoztató problémákat a családon belül, elsősorban az édesanyával (56,16%) beszélik meg, ami összefüggést mutatott a pszichés és fizikai panaszaik megjelenése közt (p&lt;0,001). A családi támogatás emelkedésével a tanulók a testi és pszichés panaszainak alacsonyabb előfordulási gyakoriságát bizonyítottam (p&lt;0,001). A gyakorló vallásosság a vizsgált rizikómagatartások közül csak a dohányzás védőtényezője (p&lt;0,05). Az iskolai légkör mutatók, illetve az iskolai társas támogatottság áltagértékeit jelentősen nem differenciálta a tanulók vallásossága (p&gt;0,05).</w:t>
      </w:r>
      <w:r>
        <w:rPr>
          <w:color w:val="000000"/>
          <w:sz w:val="24"/>
          <w:szCs w:val="24"/>
        </w:rPr>
        <w:br/>
        <w:t xml:space="preserve">Következtetés: A tanulók pszichés és fizikai egészségének protektív faktora a társas támogatottság, mind a család, mind az iskola részéről. Az iskolai klíma szintjének emelkedése a tanulók anyagi helyzetének kedvezőbb megítélésével és a jóllét érzésének magasabb szintjével párosult. A vallásosság csak a dohányzás esetén védő tényező. Eredmények alapján az iskolai közösség kohéziójának erősítése fontos, ami az iskolai légkör mutatóinak magasabb szintjét eredményezheti, s a tanulók jobb egészségi állapotát segítheti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63914">
    <w:multiLevelType w:val="hybridMultilevel"/>
    <w:lvl w:ilvl="0" w:tplc="72650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63914">
    <w:abstractNumId w:val="951639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763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