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reka.juhasz20@gmail.com</w:t>
            </w:r>
            <w:r w:rsidRPr="001067CD">
              <w:rPr>
                <w:i/>
              </w:rPr>
              <w:br/>
            </w:r>
            <w:r w:rsidR="00A96AEC">
              <w:t>Kereskedelem és marketing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Generációs eltéresek a könyvvásárlási szokásokban – Az X, Y és Z generáció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könyvpiac; generációk; fogyasztói magatartás; e-könyvek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kutatásai szerint az emberek körében egyre inkább csökken azok száma, akik szabadidejükben olvasnak. Mindemellett az figyelhető meg, hogy a könyvpiac egyre nagyobb piaci bevétellel rendelkezik, és a kiadók egyre több könyvet jelentetnek meg.</w:t>
      </w:r>
      <w:r>
        <w:rPr>
          <w:color w:val="000000"/>
          <w:sz w:val="24"/>
          <w:szCs w:val="24"/>
        </w:rPr>
        <w:br/>
        <w:t xml:space="preserve">A kutatásom általános célkitűzése megvizsgálni a könyvfogyasztói magatartást az X, Y és Z generációk közötti eltérések tükrében. Specifikus céljaim közé tartozik megvizsgálni, hogy van-e szignifikáns összefüggés a generációk és az elmúlt egy évben könyvekre költött összeg, valamint az elektronikus könyvek jövőbeli népszerűsége között.</w:t>
      </w:r>
      <w:r>
        <w:rPr>
          <w:color w:val="000000"/>
          <w:sz w:val="24"/>
          <w:szCs w:val="24"/>
        </w:rPr>
        <w:br/>
        <w:t xml:space="preserve">Kutatási célom vizsgálata érdekében kérdőíves felmérést hajtottam végre online formában, kényelmi mintavételi eljárást alkalmazva (n=445). Kérdőívem négy részből állt össze, melyek a következő témákat vizsgálják: (1) jelenlegi könyvolvasási szokások a kitöltők körében, (2) a megkérdezettek fogyasztói magatartása, (3) elektronikus könyvekkel kapcsolatos attitűd felmérése, (4) társadalmi-demográfiai adatokat feltáró rész. Az adatok feldolgozásához leíró és következtető statisztikai elemzéseket is végeztem, utóbbi esetében Pearson-féle 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-próbát alkalmaztam.</w:t>
      </w:r>
      <w:r>
        <w:rPr>
          <w:color w:val="000000"/>
          <w:sz w:val="24"/>
          <w:szCs w:val="24"/>
        </w:rPr>
        <w:br/>
        <w:t xml:space="preserve">A kapott eredmények alapján megállapítottam, hogy nincs szignifikáns összefüggés a generációk és az elmúlt egy évben könyvekre költött összeg között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-érték=11,3; df=10; p-érték (0,33) &gt; 𝛼 (10%)). Továbbá arra a következtetésre jutottam, hogy szignifikáns összefüggés van a generációk és az e-könyvek népszerűsége között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-érték=14,6; df=8; p-érték (0,067) &lt; 𝛼 (10%)). Mindemellett az is kiderült, hogy a megkérdezett X generáció tagjai körében szignifikánsan kevésbé gyakoriak azok, akik nem értenek egyet azzal a kijelentéssel, hogy a jövőben az e-könyvek lesznek a legnépszerűbb könyvkiadási formák.</w:t>
      </w:r>
      <w:r>
        <w:rPr>
          <w:color w:val="000000"/>
          <w:sz w:val="24"/>
          <w:szCs w:val="24"/>
        </w:rPr>
        <w:br/>
        <w:t xml:space="preserve">Kutatásom következtetései alapján elmondható, hogy nem mutatkoztak kardinális különbségek a generációk könyvolvasási és könyvvásárlási szokásai között. A fellelhető differenciákat vélhetőleg a generációs jegyekből és az életkori sajátosságokból lehet eredeztetni.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88329">
    <w:multiLevelType w:val="hybridMultilevel"/>
    <w:lvl w:ilvl="0" w:tplc="17191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88329">
    <w:abstractNumId w:val="17888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814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