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GYULAI</w:t>
            </w:r>
          </w:p>
          <w:p w:rsidR="00C275A3" w:rsidRDefault="00CA6B74" w:rsidP="00C275A3">
            <w:pPr>
              <w:pStyle w:val="Hallgatokepzes"/>
            </w:pPr>
            <w:r w:rsidRPr="001067CD">
              <w:rPr>
                <w:i/>
              </w:rPr>
              <w:t>gyulaiagnes@gmail.com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Patrícia Dr. Becsky-Nagy</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did the Green Home Program affect the Hungarian Real Estate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 Home Program; bivariate linear regression; green finance; loan</w:t>
      </w:r>
      <w:r>
        <w:t xml:space="preserve"/>
      </w:r>
    </w:p>
    <w:p>
      <w:pPr>
        <w:widowControl w:val="on"/>
        <w:pBdr/>
        <w:spacing w:before="240" w:after="240" w:line="240" w:lineRule="auto"/>
        <w:ind w:left="0" w:right="0"/>
        <w:jc w:val="left"/>
      </w:pPr>
      <w:r>
        <w:rPr>
          <w:color w:val="000000"/>
          <w:sz w:val="24"/>
          <w:szCs w:val="24"/>
        </w:rPr>
        <w:t xml:space="preserve">Nowadays, sustainable development and environmental protection is becoming more and more prominent and the transition to a green economy is becoming a priority for economic actors. A responsibility, which includes citizens, companies, governments and international and international organisations, has a major impact on our daily lives.</w:t>
      </w:r>
    </w:p>
    <w:p>
      <w:pPr>
        <w:widowControl w:val="on"/>
        <w:pBdr/>
        <w:spacing w:before="240" w:after="240" w:line="240" w:lineRule="auto"/>
        <w:ind w:left="0" w:right="0"/>
        <w:jc w:val="left"/>
      </w:pPr>
      <w:r>
        <w:rPr>
          <w:color w:val="000000"/>
          <w:sz w:val="24"/>
          <w:szCs w:val="24"/>
        </w:rPr>
        <w:t xml:space="preserve">In my thesis, I sought to determine whether the Green Home Program (“ZOP”) impacted the Hungarian real estate market. This initiative aims to promote the construction and purchase of energy-efficient and environmentally friendly residential properties, contributing to sustainable development.</w:t>
      </w:r>
    </w:p>
    <w:p>
      <w:pPr>
        <w:widowControl w:val="on"/>
        <w:pBdr/>
        <w:spacing w:before="240" w:after="240" w:line="240" w:lineRule="auto"/>
        <w:ind w:left="0" w:right="0"/>
        <w:jc w:val="left"/>
      </w:pPr>
      <w:r>
        <w:rPr>
          <w:color w:val="000000"/>
          <w:sz w:val="24"/>
          <w:szCs w:val="24"/>
        </w:rPr>
        <w:t xml:space="preserve">In my research I examined the relationship between the amounts of loans taken out and the average price per square meter of apartments, the average price of apartments, the number of issued building permits, the number of constructed apartments, and the number of housing transactions between private individuals. Since I did not find analyses of such correlations in the literature, I set this as the main objective of my thesis.</w:t>
      </w:r>
    </w:p>
    <w:p>
      <w:pPr>
        <w:widowControl w:val="on"/>
        <w:pBdr/>
        <w:spacing w:before="240" w:after="240" w:line="240" w:lineRule="auto"/>
        <w:ind w:left="0" w:right="0"/>
        <w:jc w:val="left"/>
      </w:pPr>
      <w:r>
        <w:rPr>
          <w:color w:val="000000"/>
          <w:sz w:val="24"/>
          <w:szCs w:val="24"/>
        </w:rPr>
        <w:t xml:space="preserve">To answer my research question, I conducted secondary research based on data published by the Hungarian National Bank and the Central Statistical Office. I performed bivariate linear regressions on data from October 2021 to September 2022, the duration of the Green Home Program, broken down by regions.</w:t>
      </w:r>
    </w:p>
    <w:p>
      <w:pPr>
        <w:widowControl w:val="on"/>
        <w:pBdr/>
        <w:spacing w:before="240" w:after="240" w:line="240" w:lineRule="auto"/>
        <w:ind w:left="0" w:right="0"/>
        <w:jc w:val="left"/>
      </w:pPr>
      <w:r>
        <w:rPr>
          <w:color w:val="000000"/>
          <w:sz w:val="24"/>
          <w:szCs w:val="24"/>
        </w:rPr>
        <w:t xml:space="preserve">Based on my results, it can be concluded that the program indeed impacted the Hungarian real estate market. I found a direct and strong relationship between the loans taken out under the Green Home Program and the average price per square meter of used apartments, the average price of both used and new properties, the number of issued building permits, and the number of constructed apartments.</w:t>
      </w:r>
    </w:p>
    <w:p>
      <w:pPr>
        <w:widowControl w:val="on"/>
        <w:pBdr/>
        <w:spacing w:before="240" w:after="240" w:line="240" w:lineRule="auto"/>
        <w:ind w:left="0" w:right="0"/>
        <w:jc w:val="left"/>
      </w:pPr>
      <w:r>
        <w:rPr>
          <w:color w:val="000000"/>
          <w:sz w:val="24"/>
          <w:szCs w:val="24"/>
        </w:rPr>
        <w:t xml:space="preserve">Overall, the program can be considered successful as it increased the value of apartments and improved the sustainability of the real estate market. Additionally, long-term examination of the Green Home Program's effects is warranted to better understand the impact of green economic measures on the real estate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47402">
    <w:multiLevelType w:val="hybridMultilevel"/>
    <w:lvl w:ilvl="0" w:tplc="86203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47402">
    <w:abstractNumId w:val="38647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47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