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SZATMÁRY KORNÉLIA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szatmary.sara@gmail.com</w:t>
            </w:r>
            <w:r w:rsidRPr="001067CD">
              <w:rPr>
                <w:i/>
              </w:rPr>
              <w:br/>
            </w:r>
            <w:r w:rsidR="00A96AEC">
              <w:t>mérnökinformatika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Szikora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Fogyasztói viselkedés és üzleti stratégia az uniós szabályozási változások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viselkedés; üzleti stratégia;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Európai Unió szabályozási változásainak hatásait vizsgálja a fogyasztói magatartásra és az üzleti stratégiákra, különös tekintettel a fenntartható csomagolásra Magyarországon. Az elemzés az EU olyan irányelveinek és politikáinak hatásait tárja fel, mint a Körforgásos Gazdaság Akcióterve és az Egyszer Használatos Műanyagokra vonatkozó Irányelv, amelyek célja a hulladék csökkentése és a környezettudatos gyakorlatok előmozdítása.</w:t>
      </w:r>
      <w:r>
        <w:rPr>
          <w:color w:val="000000"/>
          <w:sz w:val="24"/>
          <w:szCs w:val="24"/>
        </w:rPr>
        <w:br/>
        <w:t xml:space="preserve">A magyar szabályozások, amelyek az EU-s irányelvekkel összhangban kerültek bevezetésre, arra ösztönzik a vállalatokat – különösen a kis- és középvállalkozásokat –, hogy fenntarthatóbb csomagolási megoldásokat alkalmazzanak. Bár ezek az intézkedések környezeti szempontból kedvezőek, jelentős kihívások elé állítják a vállalkozásokat, beleértve a növekvő költségeket, az adminisztratív terhek fokozódását és a működési folyamatok átalakításának szükségességét. Ugyanakkor lehetőséget is teremtenek arra, hogy a vállalatok javítsák márkaimázsukat, és vonzóbbá váljanak a környezettudatos fogyasztók számára.</w:t>
      </w:r>
      <w:r>
        <w:rPr>
          <w:color w:val="000000"/>
          <w:sz w:val="24"/>
          <w:szCs w:val="24"/>
        </w:rPr>
        <w:br/>
        <w:t xml:space="preserve">A kutatás olyan elemzési eszközöket alkalmaz, mint a PESTEL- és SWOT-elemzés, hogy feltárja a csomagolóiparra gyakorolt makrokörnyezeti és iparági hatásokat. Az eredmények rávilágítanak arra, hogy a fenntartható csomagolás iránti fogyasztói preferenciák növekedése meghatározó trenddé vált, és a vállalatoknak innovációval kell reagálniuk ezekre az elvárásokra. A tanulmány kiemelten foglalkozik a fogyasztói magatartással, elemezve, hogy a környezettudatosság miként befolyásolja a vásárlási döntéseket.</w:t>
      </w:r>
      <w:r>
        <w:rPr>
          <w:color w:val="000000"/>
          <w:sz w:val="24"/>
          <w:szCs w:val="24"/>
        </w:rPr>
        <w:br/>
        <w:t xml:space="preserve">Kérdőíves kutatás keretében a tanulmány azonosít egy olyan fogyasztói csoportot, amely kiemelt fontosságot tulajdonít a fenntarthatóságnak. Az eredmények azt mutatják, hogy azok a vállalatok, amelyek stratégiájukat e preferenciákhoz igazítják, versenyelőnyre tehetnek szert. A javaslatok között szerepel a környezetbarát technológiákba történő beruházás, a fenntarthatósági erőfeszítések hatékony kommunikációja, valamint a szabályozási követelményeknek való megfelelés érdekében történő együttműködések erősítése.</w:t>
      </w:r>
      <w:r>
        <w:rPr>
          <w:color w:val="000000"/>
          <w:sz w:val="24"/>
          <w:szCs w:val="24"/>
        </w:rPr>
        <w:br/>
        <w:t xml:space="preserve">Összességében a kutatás hangsúlyozza, hogy a szabályozási változásokhoz és a fogyasztói elvárásokhoz való alkalmazkodás kulcsfontosságú a hosszú távú siker elérésében. A tanulmány rávilágít a környezeti célok és az üzleti stratégiák közötti kölcsönhatásra, valamint arra, hogy a fenntarthatóság hogyan válhat az üzleti innováció és versenyképesség meghatározó elemévé.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991432">
    <w:multiLevelType w:val="hybridMultilevel"/>
    <w:lvl w:ilvl="0" w:tplc="42703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991432">
    <w:abstractNumId w:val="939914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4747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