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papplaci6915@gmail.com</w:t>
            </w:r>
            <w:r w:rsidRPr="001067CD">
              <w:rPr>
                <w:i/>
              </w:rPr>
              <w:br/>
            </w:r>
            <w:r w:rsidR="00A96AEC">
              <w:t>zongora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Bartók Béla 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Gulybánné Varga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ME BBZK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Liszt zongoratechnikájának és előadásmódjának sajátosságai – Liszt Ferenc – Rigoletto parafrázis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Liszt;zongora;technika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Liszt legendás zongorajátéka rendre elvarázsolta a hallgatóságot az általa adott hangversenyeken. Dolgozatomban ennek a magával ragadó előadásmódnak a hátteréről, az úgynevezett Liszt-i zongoratechnikáról szeretnék írni.</w:t>
      </w:r>
      <w:r>
        <w:rPr>
          <w:color w:val="000000"/>
          <w:sz w:val="24"/>
          <w:szCs w:val="24"/>
        </w:rPr>
        <w:br/>
        <w:t xml:space="preserve">Liszt egyedi hangszerkezelésével számtalan új technikai elemet hozott létre, amely megreformálta az akkoriban használt zongoratechnikát. A kor zongoráját nemhogy teljesen kihasználta, de ki is nőtte annak akkori tudását. Írásomban említést teszek Liszt és a Bösendorfer manufaktúra együttműködéséről, ami lehetővé tette olyan, előadót és hangszert is próbára tevő művek előadását, mint a Transzcendens etűdök vagy az opara átiratok.</w:t>
      </w:r>
      <w:r>
        <w:rPr>
          <w:color w:val="000000"/>
          <w:sz w:val="24"/>
          <w:szCs w:val="24"/>
        </w:rPr>
        <w:br/>
        <w:t xml:space="preserve">A téma bemutatásához egy olyan átiratot választottam a szerzőtől, melyet Verdi Rigoletto című operája ihletett és a Rigoletto parafrázis nevet kapta. A műben megtalálható szinte az összes, Lisztre jellemző zenei és technikai sajátosság. Bár maga a zenei ötlet nem Liszttől származik, mégis az átirat magán viseli az összetéveszthetetlen, csak Lisztre jellemző hangzásvilágot.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534893">
    <w:multiLevelType w:val="hybridMultilevel"/>
    <w:lvl w:ilvl="0" w:tplc="69587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34893">
    <w:abstractNumId w:val="655348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2781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