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adamhorvath99@edu.bme.hu</w:t>
            </w:r>
            <w:r w:rsidRPr="001067CD">
              <w:rPr>
                <w:i/>
              </w:rPr>
              <w:br/>
            </w:r>
            <w:r w:rsidR="00A96AEC">
              <w:t>Gyógyszervegyész-mérnöki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Benkő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Diels–Alder cikloaddíciók számításos kémiai vizsgálata: Hogyan lehet egy lépésből többlépés?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Diel-Alder reakció, cikloaddíció, számításos kémia, foszfaetinolát (PCO-) anion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anionos dienofilek Diels-Alder (DA) cikloaddícióit vizsgáltam számításos kémiai módszerekkel. Általánosan Diels–Alder-reakciónak nevezzük az 1,3-diének telítetlen vegyületekkel (dienofilekkel) való [4+2]-típusú cikloaddícióit. A DA reakciók a felfedezésük óta eltelt közel 100 év alatt a szintetikus szerves kémia területén elterjedten alkalmazott módszerré váltak. A számítástechnika fejlődésével az utóbbi évtizedekben ezen reakciók elméleti vizsgálata is előtérbe került, és lehetőség nyílt (többek között) ezen reakciótípus pontos mechanizmusának feltérképezésére is.</w:t>
      </w:r>
      <w:r>
        <w:rPr>
          <w:color w:val="000000"/>
          <w:sz w:val="24"/>
          <w:szCs w:val="24"/>
        </w:rPr>
        <w:br/>
        <w:t xml:space="preserve">A DA reakciók a periciklusos reakciók csoportjába tartoznak, ebből adódóan jellemzően koncertikusak. Azaz a reakció egyetlen lépésben játszódik le, és a két újonnan létesülő σ-kötés egyszerre alakul ki. Azonban, már a kezdeti számításos kémiai vizsgálatok bebizonyították alternatív (tehát nem-koncertikus) reakcióutak létezését már a legegyszerűbb, buta-1,3-dién etilénnel való reakciója esetében is. Ezen, nem-koncertikus útvonalon a két új σ-kötés időben elkülönülve, egymás után, egy köztitermék közbeiktatásával jön létre. Később kiderült, hogy ezen két kitüntetett (koncertikus és nem-koncertikus) mechanizmus mellett léteznek olyan, köztes esetek is, amikor a reakció koncertikus (tehát nincs közti termék), viszont a két új kötés kialakulásának mértéke a reakciókoordináta mentén nem azonos (aszinkron koncertikus mechanizmus).</w:t>
      </w:r>
      <w:r>
        <w:rPr>
          <w:color w:val="000000"/>
          <w:sz w:val="24"/>
          <w:szCs w:val="24"/>
        </w:rPr>
        <w:br/>
        <w:t xml:space="preserve">Habár ezen mechanizmusok az irodalomban ismertek, a közöttük fennálló kapcsolat, azaz, hogy hogyan válik egy koncertikus reakció többlépésessé, még nem ismert. A TDK dolgozatom során célom volt megvizsgálni ennek lehetőségét, illetve, hogy a reaktánsok (dién és dienofil) elektronikus tényezői, hogyan járulnak ehhez hozzá. Ehhez modellreakcióként a [PCO]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anion 2-piranonnal való reakciót választottam, amely aszinkron koncertikus mechanizmussal rendelkezik. Elsőként megvizsgáltam 4-4 elektronszívó és elektronküldő csoport hatását a piranon elektronikus tulajdonságaira. A szűrés alapján kiválasztottam 4-4 diént, amelyek esetében felderítem a teljes reakciómechanizmust. A 2-piranon szisztematikus módosításával a koncertikus reakció néhány esetben többlépésessé vált. Az eredmények alapján megállapítottam egy új összefüggést az aktiválási gátak és a dién LUMO energiája között, illetve a dién tekintetében azonosítottam további tulajdonságokat, amelyek valószínűsíthetően hozzájárulnak a többlépéses mechanizmus kialakulásához.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983282">
    <w:multiLevelType w:val="hybridMultilevel"/>
    <w:lvl w:ilvl="0" w:tplc="749579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983282">
    <w:abstractNumId w:val="929832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84068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