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GÓCZÁN</w:t>
            </w:r>
          </w:p>
          <w:p w:rsidR="00C275A3" w:rsidRDefault="00CA6B74" w:rsidP="00C275A3">
            <w:pPr>
              <w:pStyle w:val="Hallgatokepzes"/>
            </w:pPr>
            <w:r w:rsidRPr="001067CD">
              <w:rPr>
                <w:i/>
              </w:rPr>
              <w:t>lili8579985@gmail.com</w:t>
            </w:r>
            <w:r w:rsidRPr="001067CD">
              <w:rPr>
                <w:i/>
              </w:rPr>
              <w:br/>
            </w:r>
            <w:r w:rsidR="00A96AEC">
              <w:t>law</w:t>
            </w:r>
            <w:r w:rsidR="00A96AEC">
              <w:br/>
            </w:r>
            <w:r w:rsidR="00E77B23">
              <w:t>Unified, 5.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Krisztina Bencze</w:t>
            </w:r>
          </w:p>
          <w:p w:rsidR="00DB4822" w:rsidRDefault="00DB4822" w:rsidP="00BA6BAF">
            <w:pPr>
              <w:pStyle w:val="Konzulensektitulus"/>
            </w:pPr>
            <w:r w:rsidRPr="00DB4822">
              <w:t>assistant lecturer,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International criminal justice, and the issue of individual responsibility in international law - considering the russian and ukranien situation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criminal justice; international law; individual responsibility;</w:t>
      </w:r>
      <w:r>
        <w:t xml:space="preserve"/>
      </w:r>
    </w:p>
    <w:p>
      <w:pPr>
        <w:widowControl w:val="on"/>
        <w:pBdr/>
        <w:spacing w:before="240" w:after="240" w:line="240" w:lineRule="auto"/>
        <w:ind w:left="0" w:right="0"/>
        <w:jc w:val="left"/>
      </w:pPr>
      <w:r>
        <w:rPr>
          <w:color w:val="000000"/>
          <w:sz w:val="24"/>
          <w:szCs w:val="24"/>
        </w:rPr>
        <w:t xml:space="preserve">Judging, as well as criminal judging, is an essential part of protecting society. It is of outstanding importance in both national and international law. How does criminal justice work on the international stage, and in what forums can it take place? During my thesis, I explored my chosen topic based on these questions. I dealt in detail with the peculiarities of international law, the development of international criminal justice, as well as their historical forms, creation and results. One of the outstanding questions that can be raised in connection with the topic is how and in what way a permanent international forum can be established in international law, and what guarantees its procedures? I placed special emphasis on the passive legal personality of the individual. The issue of accountability in international law is a terribly complicated, but even more interesting topic. Through the international responsibility of the individual, I came to the question of the international legal responsibility of heads of state. I illustrated the possibility of its realization through several examples. I dealt with the question of how the leader at the head of the state can be held accountable, which international forum can break through the institution of immunity of the head of state.</w:t>
      </w:r>
      <w:r>
        <w:rPr>
          <w:color w:val="000000"/>
          <w:sz w:val="24"/>
          <w:szCs w:val="24"/>
        </w:rPr>
        <w:br/>
        <w:t xml:space="preserve">In view of these antecedents, I dealt with the events and processes that triggered the Russian-Ukrainian war, which led to the current situation. I also touched on ongoing proceedings before other international forums. I brought possible solutions to the not-yet-completed situation as a legal reflection, especially examining the issue of impeachment of the head of state. Due to my topic, countless unforeseen situations have arisen since the writing of my thesis, so I would supplement their details during my presentation. I prepared my thesis on the basis of the following authoritative points, which I researched with the help of numerous specialized literature. I searched for answers to the questions mentioned in the previous paragraphs during my thesis and tried to explain them in sufficient depth. Finally, to emphasize the importance of my topic, I can say that we are facing a question whose solution lies not only in legal regulations, but also in the willingness of the parties.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13845">
    <w:multiLevelType w:val="hybridMultilevel"/>
    <w:lvl w:ilvl="0" w:tplc="16820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13845">
    <w:abstractNumId w:val="91313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681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