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CZIRÁKI VIKTOR</w:t>
            </w:r>
          </w:p>
          <w:p w:rsidR="00C275A3" w:rsidRDefault="00CA6B74" w:rsidP="00C275A3">
            <w:pPr>
              <w:pStyle w:val="Hallgatokepzes"/>
            </w:pPr>
            <w:r w:rsidRPr="001067CD">
              <w:rPr>
                <w:i/>
              </w:rPr>
              <w:t>czviktor1@gmail.com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Roland Zsolt Szabó</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Cultural Intelligence, Job Commitment and Job Performance: The case of Filipino, Indonesian, and Hungarian factory workers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Culture; Commitment; Performance; Leadership; Management</w:t>
      </w:r>
      <w:r>
        <w:t xml:space="preserve"/>
      </w:r>
    </w:p>
    <w:p>
      <w:pPr>
        <w:widowControl w:val="on"/>
        <w:pBdr/>
        <w:spacing w:before="240" w:after="240" w:line="240" w:lineRule="auto"/>
        <w:ind w:left="0" w:right="0"/>
        <w:jc w:val="left"/>
      </w:pPr>
      <w:r>
        <w:rPr>
          <w:color w:val="000000"/>
          <w:sz w:val="24"/>
          <w:szCs w:val="24"/>
        </w:rPr>
        <w:t xml:space="preserve">The increasing globalization of manufacturing has made it more and more important for companies to effectively overcome intercultural differences and work with international employees. The growing demand for foreign labor in Hungary introduces a series of complexities for businesses and their managerial practices. These difficult tasks require new skills, and one of them is cultural intelligence - the ability to understand and adapt effectively to cultural differences.</w:t>
      </w:r>
      <w:r>
        <w:rPr>
          <w:color w:val="000000"/>
          <w:sz w:val="24"/>
          <w:szCs w:val="24"/>
        </w:rPr>
        <w:br/>
        <w:t xml:space="preserve">The lack of recent studies in the field of cross-cultural management in Hungary is the purpose of this study. It aims to examine the role of cultural intelligence (including Metacognitive, Cognitive, Motivational, Behavioral dimensions) in the manufacturing industry. Specifically, it focuses on how cultural intelligence can influence employee performance and commitment. The study uses quantitative methods approach that includes surveys with Filipino, Indonesian expatriate employees and Hungarian employees.</w:t>
      </w:r>
      <w:r>
        <w:rPr>
          <w:color w:val="000000"/>
          <w:sz w:val="24"/>
          <w:szCs w:val="24"/>
        </w:rPr>
        <w:br/>
        <w:t xml:space="preserve">The results of this study explains how manufacturing companies can use cultural intelligence to their advantage and improve their global competitiveness. Besides, gender and nationality play crucial roles on job performance and on job commitment. Additionally, the study highlights the need for ongoing research and development of cultural intelligence strategies in the manufacturing industry, particularly as the global business environment continues to evolve and become more complex.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70034">
    <w:multiLevelType w:val="hybridMultilevel"/>
    <w:lvl w:ilvl="0" w:tplc="85987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70034">
    <w:abstractNumId w:val="69870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056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