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LATE REGRET, EXPECTING THOUGHTS? OR THE RELATIONSHIP BETWEEN EXPECTING MOTHERS' COGNITIVE STATE, THEIR TENDENCY FOR ONLINE IMPULSIVE BUYING, AND POST-PURCHASE DISSONANCE FEELINGS USING METADATA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dorottya.tari@gmail.com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Adrienn Dr. Dernóczy-Polyák 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Regretful thoughts of a pregnant woman? The correlations between the cognitive state of pregnant women, their tendency for impulsive online purchasing, and the feeling of post-purchase dissonance with metadata."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Pregnancy, cognition, cognitive dissonance, behavioral economics, decision making, impulsive buying, metadata,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Regretful thoughts of a pregnant woman? The correlations between the cognitive state of pregnant women, their tendency for impulsive online purchasing, and the feeling of post-purchase dissonance with metadata.</w:t>
      </w:r>
      <w:r>
        <w:rPr>
          <w:color w:val="000000"/>
          <w:sz w:val="24"/>
          <w:szCs w:val="24"/>
        </w:rPr>
        <w:br/>
        <w:br/>
        <w:t xml:space="preserve">The interpretation and analysis of purchasing decision-making mechanisms is one of the main responsibilities of marketing professionals. In my OTDK thesis, I sought to answer whether pregnancy affects women's (1) cognitive functions, (2) shopping habits, with particular emphasis on online impulsive buying, and (3) post-purchase regret.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results showed that the state of pregnancy does not lead to altered cognitive skills, more impulsive online shopping habits, or a higher level of post-purchase regret. However, the research did explore the relationships behind these three different areas. In investigating the connections between these factors, I found that the state of cognitive skills influences post-purchase regret, while my research could not confirm the connection between cognitive state and impulsive buying. Finally, it was confirmed that there is a significant relationship between impulsive buying and cognitive dissonance, a topic that has been researched by many others previously.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main conclusions can be drawn from these findings: firstly, cognitive dissonance, or post-purchase regret, in women can primarily be caused by a poor mental state and secondly, by the act of online impulsive buying. The first suggests that if a female consumer, although perceiving her purchasing decision as thoughtful, exhibits negative perceptual skills, such as distraction or a bad mood, it is likely that such a decision, though not impulsive, may still lead to dissonance. Secondly, the results indicate that a female consumer who reports positive cognitive experiences, but still tends toward online impulsive buying, is likely to experience regret later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Thus, my research uncovered several significant results for better understanding general female consumer decision-making, as it is crucial to interpret the purchasing decision mechanisms of women. This is supported by Popcorn (2001), whose findings suggest that women are responsible for nearly 80% of global purchases, either directly or indirectly.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48124">
    <w:multiLevelType w:val="hybridMultilevel"/>
    <w:lvl w:ilvl="0" w:tplc="67712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48124">
    <w:abstractNumId w:val="52548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098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