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horvathtamas010107@gmail.com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Szőri Milán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Rózsa Zsófia Borbála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Radioaktív stroncium dekorporáció vizsgálata alkáliföldfém ionok komplexképződésének számítógépes analízisén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Komplexképződés, DFT számítások, molekuladinamika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tevékenységek során különböző fémionok jutnak az ökoszisztémába, amelyeknek jelentős szennyező hatásuk van a környezetre, és különösen mérgezőek az emberre nézve. Az atomerőművek működése, a múltbéli atomfegyver-kísérletek és katasztrófák következtében jelentős mennyiségű radioaktív stroncium (</w:t>
      </w:r>
      <w:r>
        <w:rPr>
          <w:color w:val="000000"/>
          <w:position w:val="4"/>
          <w:sz w:val="21"/>
          <w:szCs w:val="21"/>
          <w:vertAlign w:val="superscript"/>
        </w:rPr>
        <w:t xml:space="preserve">90</w:t>
      </w:r>
      <w:r>
        <w:rPr>
          <w:color w:val="000000"/>
          <w:sz w:val="24"/>
          <w:szCs w:val="24"/>
        </w:rPr>
        <w:t xml:space="preserve">Sr). A radioaktív stroncium az egyik legveszélyesebb izotóp élettani hatásait tekintve, mivel képes helyettesíteni a kalciumot a csontvázban. A nukleáris biztonság és az atomenergia fenntartható fejlődése szempontjából kulcsfontosságú egy olyan kelátképző szer kifejlesztése, amely alkalmas ennek az ionnak a megkötésére. TDK dolgozatomban a (7,16-bisz-malonát)-1,4,10,13-tetraoxa-7,16-diazaciklooktadekán-bisz-malonsav (XI) vegyület kelátképző hatását vizsgáltam az alkáliföldfém kationokra, nevezetesen a kalciumra (Ca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) és a stronciumra (Sr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). A komplex ionokhoz való szerkezeti és kötési jellemzőit a B3LYP/def2-TZVP hibrid sűrűségfunkcionál (DFT) alapú elméleti számításokkal vizsgáltam nagy pontossággal, vizes SMD polarizálható kontinuum modellben. A modell és az elméleti szint validálását kalcium és stroncium, etilén-diamin-tetraecetsavval (EDTA) alkotott komplexeivel végeztem el. Molekuladinamikai (MD) szimulációkkal a komplex további tanulmányozását is elkezdtem. A DFT és az MD eredmények összehasonlítását azzal a céllal végeztem el, hogy megbizonyosodjak az MD által kapott kation-komplex szerkezetek pontosságáról. Számításaim alapján megállapítottam, hogy a kiválasztott erőterek, a DFT eredményeivel összevetve jó egyezést mutatnak, felhasználhatók a molekuladinamikai szimulációkkal történő szabadenergiaprofil meghatározásában, ezáltal teljes képet kapva az ionok és a kelátképzők közötti kölcsönhatásokról.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68465">
    <w:multiLevelType w:val="hybridMultilevel"/>
    <w:lvl w:ilvl="0" w:tplc="23696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68465">
    <w:abstractNumId w:val="133684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354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