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CSÉCSI MARCELL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csecsi.marcell2@gmail.com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Csorba Benjámin</w:t>
            </w:r>
          </w:p>
          <w:p w:rsidR="00DB4822" w:rsidRDefault="00DB4822" w:rsidP="00BA6BAF">
            <w:pPr>
              <w:pStyle w:val="Konzulensektitulus"/>
            </w:pPr>
            <w:r w:rsidRPr="00DB4822">
              <w:t>K+F mérnök,  BorsodChem Zrt.; 
Kémiai és Környezeti Folyamatmérnöki Tanszék, Vegyészmérnöki és Biomérnöki Kar, Budapesti Műszaki és Gazdaságtudományi Egyetem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Mihalkó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K+F főmérnök,  BorsodChem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Technológiai sós vizek alumíniumtartalmának spektrofotometriai mérése - Módszerfejlesztés, szedimentációs és koagulációs kísérletek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kősóelektrolízis; spektrofotometria; pufferek; alumínium; szedimentáció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iparban, így a BorsodChem Zrt. kazincbarcikai telephelyén is a kősóelektrolízishez nagy mennyiségű sólére van szükség. A korszerű membráncellás technológiánál szigorú minőségi követelmények vonatkoznak a sólé tisztaságára, ahol a szennyező fémionokra felső határértéket adnak meg (10–100 ppb), ilyen fém az alumínium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nyomnyi mennyiségű oldott alumíniumtartalom meghatározását végeztem spektrofotometriai úton, ECR (eriokróm-cianin-R) színes komplexképző ligandum mellett. Shokrollahi és munkatársai [1] azt találták, hogy a mérés érzékenysége kationos felületaktív anyagok hozzáadásával növelhető; kísérleteinkben mi a CTAB (cetil-trimetilammónium-bromid) tenzidet alkalmaztuk. Ezen szerzők azonban csak alacsony sókoncentáció mellett vizsgálták a módszer alkalmazhatóságát, az iparban viszont tömény sólével dolgoznak, ahol a mátrixhatás már érvényesül. A különböző koncentrációjú sóoldatokban végzett, jó regressziójú kalibrációkat (R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=0,9990–0,9999) követően vizsgáltuk a savas és bázikus puffer-rendszerek (MOPS, Tris, HEPES), a pH, a hőmérséklet, az idő, a bemérési sorrend és a hullámhossz hatását is. Végeredményben a korábbi ecetsavas pufferhez képest minden vizsgált puffernél nőtt a módszer analitikai érzékenysége (3,846–4,001 ppm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), csökkent a kimutatási- (1,8–2,0 ppb) és meghatározási határ (5,9–6,8 ppb), azonban az ecetsavas puffer alkalmazása kedvezőbb a könnyebb elérhetőség és a rövidebb mérési idő miatt (több óra helyett 15 perc) [2].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fémszennyezők csökkentése érdekében az iparban ülepítő medencéket, szűrőket és ioncserét alkalmaznak. További kísérleteimben modellreaktorban vizsgáltam az alumínium koagulációs és szedimentációs viselkedését 60 °C-on, ahol a kifejlesztett spektrofotometriai módszerrel mértem az Al-koncentráció változását az idő és a sólé kémhatásának függvényében. Azt találtuk, hogy az alumínium 11-es pH-n ülepedik a leghatékonyabban, ahol már 1 óra elteltével 83%-kal, 0,2 ppm-re csökkent a koncentráció. A kutatás jelentőségét mutatja a témában megjelent és benyújtott Q2-es folyóiratcikkek [2][3], valamint a BorsodChemnél megvalósított ipari fejlesztések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Shokrollahi A., Ghaedi M., Niband M.S., Rajabi H.R. J Hazard Mater, 151(2-3), pp. 642-648 (2008) </w:t>
      </w:r>
      <w:r>
        <w:rPr>
          <w:color w:val="000000"/>
          <w:sz w:val="24"/>
          <w:szCs w:val="24"/>
        </w:rPr>
        <w:br/>
        <w:t xml:space="preserve">[2] Csorba B., Farkas L., Csécsi M., Mika L.T., Gresits I.L. ChemistryOpen, 13(12):e202400038 (2024)</w:t>
      </w:r>
      <w:r>
        <w:rPr>
          <w:color w:val="000000"/>
          <w:sz w:val="24"/>
          <w:szCs w:val="24"/>
        </w:rPr>
        <w:br/>
        <w:t xml:space="preserve">[3] Csorba B., et al. Removal of aluminum content of concentrated salt solutions by precipitation, coagulation and sedimentation. (Chemical Papers-be benyújtott, 2024)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78766">
    <w:multiLevelType w:val="hybridMultilevel"/>
    <w:lvl w:ilvl="0" w:tplc="690352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78766">
    <w:abstractNumId w:val="734787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03700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