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PACKY SÁNDOR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packy.sandor@gmail.com</w:t>
            </w:r>
            <w:r w:rsidRPr="001067CD">
              <w:rPr>
                <w:i/>
              </w:rPr>
              <w:br/>
            </w:r>
            <w:r w:rsidR="00A96AEC">
              <w:t>Takarmányozási és Takarmánybiztonsági mérnök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Élettani és Takarmányozástani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Halas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ÉTI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Csötönyi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ÉTI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Szemes búza etetés hatása a N-retencióra és a tápcsatorna fejlődésére pecsenye kacsáknál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Pecsenyekacsa; Szemes gabona; N-retenció; energiatartalom; zúzógyomor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brojlercsirkéknél a szemes gabona kiegészítés a takarmánykeverékben elterjedt és hatékony takarmányozási módszer, de a kacsa takarmányozásban nem sok adatot lehet találni a szemes gabona kiegészítés hatásairól. Ezért kutatásunk célja az volt, hogy értékeljük az indító és a nevelő fázisban a takarmányhoz adott egész szemű búza részarányának hatását a kacsák N-retencióra, a keveréktakarmányok energiatartalmára, valamint a tápcsatorna egyes részeinek arányára.</w:t>
      </w:r>
      <w:r>
        <w:rPr>
          <w:color w:val="000000"/>
          <w:sz w:val="24"/>
          <w:szCs w:val="24"/>
        </w:rPr>
        <w:br/>
        <w:t xml:space="preserve">A kísérletbe összesen 60 madarat vontunk be. A madarakat az anyagcserevizsgálat megkezdéséig mélyalmos fülkékben csoportosan helyeztük el (15 madár/fülke). A kacsákat az indító szakaszban két, a nevelő szakaszban 4 kísérleti kezelés egyikébe osztottuk. Az indító fázisban a madarak fele csak granulált takarmányt vagy olyan keveréket fogyasztott, mely 95%-ban granulált takarmányt és 5% szemes búzát tartalmazott. A nevelő szakaszban a madarakat kezelésenként további két csoportra osztottuk és az indító szakaszban granulált takarmányt fogyasztó madarak 0 vagy 10% búzát, a korábban szemes búzát is fogyasztó csoportok 10 vagy 20% szemes búzát kaptak.</w:t>
      </w:r>
      <w:r>
        <w:rPr>
          <w:color w:val="000000"/>
          <w:sz w:val="24"/>
          <w:szCs w:val="24"/>
        </w:rPr>
        <w:br/>
        <w:t xml:space="preserve">A kísérlet során két anyagcsere vizsgálatot végeztünk, az elsőre a 18-21., a másodikra 34-37. életnap között került sor, kezelésenként 10-10 madárral, melyeket anyagcsere ketrecben helyeztünk el. A kísérletben mértük a naponta felvett takarmányt és gyűjtöttük a termelődött ürülék mennyiségét. A kísérletbe állítás kezdetén, a gyűjtési szakasz elején és végén mértük a madarak élősúlyát. A retenciós vizsgálatok alapján meghatároztuk a különböző keverékek energiatartalmát. A kísérleti állatokat a vizsgálat alatt önetetőkből ad libitum takarmányoztuk. Ivóvíz az önitatókból szükség szerint állt rendelkezésre.</w:t>
      </w:r>
      <w:r>
        <w:rPr>
          <w:color w:val="000000"/>
          <w:sz w:val="24"/>
          <w:szCs w:val="24"/>
        </w:rPr>
        <w:br/>
        <w:t xml:space="preserve">A kísérleti adatok statisztikai értékelését egytényezős variancia-analízissel végeztük el. Szignifikáns kezeléshatás esetén Tukey-tesztet használtunk.</w:t>
      </w:r>
      <w:r>
        <w:rPr>
          <w:color w:val="000000"/>
          <w:sz w:val="24"/>
          <w:szCs w:val="24"/>
        </w:rPr>
        <w:br/>
        <w:t xml:space="preserve">A szemes gabona etetésével nőtt a kísérleti állatok takarmányfelvétele, nagyobb volt a N-retenció, valamint a takarmány energiatartalmának értékesülése. A szemes búza kiegészítés az indító szakaszban 5%-os részarány esetében a keveréktakarmány energiatartalmát növelte.</w:t>
      </w:r>
      <w:r>
        <w:rPr>
          <w:color w:val="000000"/>
          <w:sz w:val="24"/>
          <w:szCs w:val="24"/>
        </w:rPr>
        <w:br/>
        <w:t xml:space="preserve">Az elvégzett anyagcsere vizsgálatok alapján a kacsa takarmányok egész szemű búzával való kiegészítése kedvező hatású, de a nevelő szakaszban a szemes búza részaránya ne érje el a 20%-ot. Az energia jobb értékesülésének köszönhetően az abraktakarmány energia tartalmát a keverékhez adott egész szemű búza javíthatja.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98052">
    <w:multiLevelType w:val="hybridMultilevel"/>
    <w:lvl w:ilvl="0" w:tplc="79605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98052">
    <w:abstractNumId w:val="466980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5255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