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CSIMA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csima2001@gmail.com</w:t>
            </w:r>
            <w:r w:rsidRPr="001067CD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Jócsák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cink trágyázás kukorica (Zea mays L.) növények korai fejlődésére gyakorolt hatásának biolumineszcencia-alapú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esszenciális-nem esszenciális összehasonlítás; cinkhiány és toxicitás; kadmium toxicitás; kukorica késleltetett fluoreszcencia (DF); ultra-gyenge biolumineszcencia (UWLE)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kukorica korai fejlődését alapvetően meghatározzák a nehézfémek, amelyek a talajokba könnyen és gyorsan bejutva, típusuktól függően, hatással vannak a növényi anyagcserére. Ezen hatások az esszenciális fémek esetében, mikroelem mivoltukból adódóan pozitív, az egészséges növényi működéshez elengedhetetlen hatással bírnak. Ezzel szemben a nem-esszenciális nehézfémek nem vesznek részt genetikailag meghatározott szükséges alkotóként a növény életében, azonban az esszenciális elemek ioncsatornáin keresztül a növényekbe jutva kizárólag negatív folyamatokat indítanak el.</w:t>
      </w:r>
      <w:r>
        <w:rPr>
          <w:color w:val="000000"/>
          <w:sz w:val="24"/>
          <w:szCs w:val="24"/>
        </w:rPr>
        <w:br/>
        <w:t xml:space="preserve">A kutatás célja annak vizsgálata, hogy egy esszenciális (cink-Zn) és egy nem-esszenciális nehézfém (kadmium-Cd) milyen hatással van a kukorica fejlődésének korai stádiumára. A cink tekintetében továbbá meg kívántuk vizsgálni az átmenetet a mikroelem funkcióból a toxikus tartományba.</w:t>
      </w:r>
      <w:r>
        <w:rPr>
          <w:color w:val="000000"/>
          <w:sz w:val="24"/>
          <w:szCs w:val="24"/>
        </w:rPr>
        <w:br/>
        <w:t xml:space="preserve">Emellett kifejezett célja volt jelen vizsgálatunknak, hogy a biofoton kibocsátás különböző formáit, azaz a késleltetett fluoreszcenciát, illetve az ultra gyenge biolumineszcenciát nem csupán önmagában vizsgáljuk, hanem megkíséreljük felderíteni a mögöttes, elsősorban a növényi védekező képességet szolgáló anyagcsere folyamatok, úgymint az enzimatikus és nem-enzimatikus antioxidáns rendszer egyes elemeit, illetve a növényre nézve káros lipidoxidációs folyamatokat is tanulmányozzuk. Mindezen célunkat komplex módon kívántuk megközelíteni, fenotípusos jellemzők meghatározásával, analitikai, illetve molekuláris biológiai módszerekkel.</w:t>
      </w:r>
      <w:r>
        <w:rPr>
          <w:color w:val="000000"/>
          <w:sz w:val="24"/>
          <w:szCs w:val="24"/>
        </w:rPr>
        <w:br/>
        <w:t xml:space="preserve">Vizsgálatainkal igazoltuk, hogy a biofoton kibocsátáson alapuló képalkotó technika alkalmas az esszenciális és nem esszenciális hatások elkülönítésére. A vizsgálati paramétereinek közül az ultragyenge biolumineszcencia, illetve az antioxidatív enzimeket kódoló gének kifejeződésének egyöntetű megnövekedése jól jelezte a nem esszenciális kadmium negatív hatásait, amelyet a fiziológiás és az analitikai paraméterek, úgy mint lipidoxidációs és vas redukáló képességen alapuló antioxidáns kapacitás értékei is alátámasztottak. Eredményeink alapján megállapíthatjuk, hogy a tápoldatozás során alkalmazott legmagasabb (2000 µM) cink koncentráció által kiváltott változások már az esszenciális mikroelem funkcióból ezen nehézfém toxikus tartományba történő átmenetét jelzik. Mindezen eredmények hozzájárulnak a megnövelt növénykondícióhoz, ezáltal takarékosabb és fenntartható vegyszerfelhasználáshoz.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18384">
    <w:multiLevelType w:val="hybridMultilevel"/>
    <w:lvl w:ilvl="0" w:tplc="47153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18384">
    <w:abstractNumId w:val="948183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360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