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GERBOVITS BÁLINT</w:t>
            </w:r>
          </w:p>
          <w:p w:rsidR="00C275A3" w:rsidRDefault="00CA6B74" w:rsidP="00C275A3">
            <w:pPr>
              <w:pStyle w:val="Hallgatokepzes"/>
            </w:pPr>
            <w:r w:rsidRPr="001067CD">
              <w:rPr>
                <w:i/>
              </w:rPr>
              <w:t>gerbovits.b@gmail.com</w:t>
            </w:r>
            <w:r w:rsidRPr="001067CD">
              <w:rPr>
                <w:i/>
              </w:rPr>
              <w:br/>
            </w:r>
            <w:r w:rsidR="00A96AEC">
              <w:t>Agrármérnök</w:t>
            </w:r>
            <w:r w:rsidR="00A96AEC">
              <w:br/>
            </w:r>
            <w:r w:rsidR="00E77B23">
              <w:t>Osztatlan, 9. félév</w:t>
            </w:r>
          </w:p>
          <w:p w:rsidR="00C265CE" w:rsidRPr="009E5FF1" w:rsidRDefault="00E77B23" w:rsidP="00BA6BAF">
            <w:pPr>
              <w:pStyle w:val="Hallgatointezmeny-kar"/>
              <w:rPr>
                <w:b/>
                <w:caps/>
              </w:rPr>
            </w:pPr>
            <w:r>
              <w:t>Magyar Agrár- és Élettudományi Egyetem</w:t>
            </w:r>
            <w:r w:rsidR="00C275A3">
              <w:br/>
            </w:r>
            <w:r w:rsidR="00DB4822">
              <w:t>Állattenyésztési Tudományok Intézet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Keszthelyi Sándor</w:t>
            </w:r>
          </w:p>
          <w:p w:rsidR="00DB4822" w:rsidRDefault="00DB4822" w:rsidP="00BA6BAF">
            <w:pPr>
              <w:pStyle w:val="Konzulensektitulus"/>
            </w:pPr>
            <w:r w:rsidRPr="00DB4822">
              <w:t>egyetemi tanár, MATE NTTI</w:t>
            </w:r>
          </w:p>
        </w:tc>
      </w:tr>
      <w:tr w:rsidR="00DB4822" w:rsidTr="00DB4822">
        <w:tc>
          <w:tcPr>
            <w:tcW w:w="9854" w:type="dxa"/>
          </w:tcPr>
          <w:p w:rsidR="00DB4822" w:rsidRPr="00DB4822" w:rsidRDefault="00DB4822" w:rsidP="00BA6BAF">
            <w:pPr>
              <w:pStyle w:val="Konzulenseknev"/>
            </w:pPr>
            <w:r w:rsidRPr="00DB4822">
              <w:t>Dr. Jócsák Ildikó</w:t>
            </w:r>
          </w:p>
          <w:p w:rsidR="00DB4822" w:rsidRDefault="00DB4822" w:rsidP="00BA6BAF">
            <w:pPr>
              <w:pStyle w:val="Konzulensektitulus"/>
            </w:pPr>
            <w:r w:rsidRPr="00DB4822">
              <w:t>egyetemi adjunktus, MATE NTTI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Őszi káposztarepcén (Brassica napus ssp. oleifera L.) végzett rovarölőszeres kezelések hatásának vizsgálata lombkártevő fajok mortalitására és a növény fotoszintetikus aktivitására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Biofoton-emisszió; Brassica; Eurydema; inszekticid</w:t>
      </w:r>
      <w:r>
        <w:t xml:space="preserve"/>
      </w:r>
    </w:p>
    <w:p>
      <w:pPr>
        <w:widowControl w:val="on"/>
        <w:pBdr/>
        <w:spacing w:before="240" w:after="240" w:line="240" w:lineRule="auto"/>
        <w:ind w:left="0" w:right="0"/>
        <w:jc w:val="left"/>
      </w:pPr>
      <w:r>
        <w:rPr>
          <w:color w:val="000000"/>
          <w:sz w:val="24"/>
          <w:szCs w:val="24"/>
        </w:rPr>
        <w:t xml:space="preserve">Az őszi káposztarepcét az ízeltlábúak széles köre támadja, emiatt a hatékony növényvédelmi technológiák megválasztása kulcs fontosságú tényezők e növény gazdaságos termesztése szempontjából. Napjaink egyik legperspektivikusabb hatóanyag csoportjainak számító butenolidok és diamidok az őszi káposztarepce termesztésében vetőmagkezelés formájában rendelkezésre álló hatóanyagok. Vizsgálatunkat motiválta, hogy feltérképezzük az egységnyi termőterületre kijuttatható peszticidek csökkentésének lehetőségét. Laboratóriumi kísérleteinkkel egyedülálló módon, a hagyományos toxicitási elemzések mellett roncsolásmentes képalkotó technológiák felhasználásával kívántuk e vizsgálatsorozatot alapozni, melyek újszerű eredményekkel járulhatnak hozzá növényvédőszeres kezelések sikerességének feltérképezéséhez.</w:t>
      </w:r>
      <w:r>
        <w:rPr>
          <w:color w:val="000000"/>
          <w:sz w:val="24"/>
          <w:szCs w:val="24"/>
        </w:rPr>
        <w:br/>
        <w:t xml:space="preserve">Vizsgálatunkban célul tűztük ki a káposztapoloskával szemben a különböző módon kijuttatott ciantraniliprol és flupiradifuron hatóanyagok hatékonyságát. Az inszekticides kezeléseket követőn növényi stresszjelenségek felmérésére biofoton emissziós méréseket végzünk. A különböző úton kijuttatott hatóanyagok mortalitást kiváltó hatásának vizsgálatához peszticid mentes környezetből gyűjtöttük be a káposztapoloska imágókat. Mindkét kísérletünkben alkalmazott hatóanyagot vizsgáltuk vetőmagkezelés-, és állománypermetezés formájában is. Képalkotó vizsgálatunk során NightShade LB 985 növényi képalkotó rendszert alkalmaztunk.</w:t>
      </w:r>
      <w:r>
        <w:rPr>
          <w:color w:val="000000"/>
          <w:sz w:val="24"/>
          <w:szCs w:val="24"/>
        </w:rPr>
        <w:br/>
        <w:t xml:space="preserve">Vizsgálatunk igazolta, hogy a káposztapoloska imágóival szemben a kísérletbe vont flupiradifuron és ciantraniliprol inszekticid hatóanyagok csávázó-, és állománykezelő szerként alkalmazva egyaránt hatékonyak. A különböző alkalmazások között a flupiradifuron hatóanyaggal történő állománykezelésnek volt a leggyorsabb hatása a rovarok mortalitására. Bazipetális transzlokáción alapuló kijuttatást követően 96 órával már 100% mortalitást sikerült regisztrálni. A ciantraniliprol esetében e kezelés rovarpusztító hatása mérsékeltebb volt. A kísérlet rámutatott, hogy egyértelmű különbség mutatkozik a különböző kijuttatási módok hatékonyságának tekintetében.</w:t>
      </w:r>
      <w:r>
        <w:rPr>
          <w:color w:val="000000"/>
          <w:sz w:val="24"/>
          <w:szCs w:val="24"/>
        </w:rPr>
        <w:br/>
        <w:t xml:space="preserve">Biofoton emissziós vizsgálatunk igazolta e hatóanyagok növényi anyagcsere reakciókban kiváltott változásait, mivel tendenciózus hatást figyeltünk meg az inszekticidek különböző kijuttatási módjai és a növény egységnyi felületére vetített fotonkibocsátási intenzitása között.</w:t>
      </w:r>
      <w:r>
        <w:rPr>
          <w:color w:val="000000"/>
          <w:sz w:val="24"/>
          <w:szCs w:val="24"/>
        </w:rPr>
        <w:br/>
        <w:t xml:space="preserve">Összességében kísérleti eredményeink alapvetően alátámasztották a harmadik generációs inszekticid hatóanyagok szipókások elleni aktivitását.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93918">
    <w:multiLevelType w:val="hybridMultilevel"/>
    <w:lvl w:ilvl="0" w:tplc="28290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93918">
    <w:abstractNumId w:val="84593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256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