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REBEKA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petrarebekatakacs@gmail.com</w:t>
            </w:r>
            <w:r w:rsidRPr="001067CD">
              <w:rPr>
                <w:i/>
              </w:rPr>
              <w:br/>
            </w:r>
            <w:r w:rsidR="00A96AEC">
              <w:t>festő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Macskabölcső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labirintus, felnőtté válás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Macskabölcső című videómunkám 5 perc 30 másodperces. Egy szövegből és két képi</w:t>
      </w:r>
      <w:r>
        <w:rPr>
          <w:color w:val="000000"/>
          <w:sz w:val="24"/>
          <w:szCs w:val="24"/>
        </w:rPr>
        <w:br/>
        <w:t xml:space="preserve">elemből áll. A Minotaurusz krétai mondájából indul és két főszereplője van, Ariadné és</w:t>
      </w:r>
      <w:r>
        <w:rPr>
          <w:color w:val="000000"/>
          <w:sz w:val="24"/>
          <w:szCs w:val="24"/>
        </w:rPr>
        <w:br/>
        <w:t xml:space="preserve">maga Minotaurusz. Egy olyan kérdést vet fel, amely az eddigi értelmezésinket</w:t>
      </w:r>
      <w:r>
        <w:rPr>
          <w:color w:val="000000"/>
          <w:sz w:val="24"/>
          <w:szCs w:val="24"/>
        </w:rPr>
        <w:br/>
        <w:t xml:space="preserve">alapjaiban rúgja fel. A szörnyetegből és árulóból, a gyilkosokból hős lesz. „Ártatlanok</w:t>
      </w:r>
      <w:r>
        <w:rPr>
          <w:color w:val="000000"/>
          <w:sz w:val="24"/>
          <w:szCs w:val="24"/>
        </w:rPr>
        <w:br/>
        <w:t xml:space="preserve">vagyunk, még mélyen sem bűnösök.” hangzik el a szövegben Minotaurusz szájából.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link: https://youtu.be/jJzTnuLjeBc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17007">
    <w:multiLevelType w:val="hybridMultilevel"/>
    <w:lvl w:ilvl="0" w:tplc="84734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17007">
    <w:abstractNumId w:val="85217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571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