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PÉTER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kisspetersandor2@gmail.com</w:t>
            </w:r>
            <w:r w:rsidRPr="001067CD">
              <w:rPr>
                <w:i/>
              </w:rPr>
              <w:br/>
            </w:r>
            <w:r w:rsidR="00A96AEC">
              <w:t>Biomérnöki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Radács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vitro neuroendokrin modell a cukorpótló vegyületek hatásainak vizsgálatára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cukorpótló vegyületek; ELISA; neurohipofízis; noradrenalin; oxitocin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normál humán homeosztázisban a táplálkozási alapanyagok szénhidrát, lipid, protein és ásványi, valamint vitamintartalma determináló az egészség megőrzésében. Amikor valamilyen szisztémás humán szervezeti zavar, pl. cukor-anyagcserezvar lép fel, akkor ezeknek, az egyébként egyszerű anyagbeviteleknek megváltozik a minőségi és mennyiségi aránya is, homeosztatikus válaszokat generálva. Az oxitocin a kötődés, a bizalom, a kognitív, valamint az empatogén tulajdonságok mediálásáért is felelős kreatív elem. Szakirodalmi adatok azt igazolják, hogy az OT elősegítheti a pozitív proszociális viselkedést.</w:t>
      </w:r>
      <w:r>
        <w:rPr>
          <w:color w:val="000000"/>
          <w:sz w:val="24"/>
          <w:szCs w:val="24"/>
        </w:rPr>
        <w:br/>
        <w:t xml:space="preserve">Célunk a rendszerszintű kapcsolatfeltárás az OT release és cukorpótló anyagok között, ezért a cukorpótló vegyületek hatásait in vitro, az OT hormon elválasztásával megvalósító neurohipofízis sejtek kultúrájával vizsgáltuk.</w:t>
      </w:r>
      <w:r>
        <w:rPr>
          <w:color w:val="000000"/>
          <w:sz w:val="24"/>
          <w:szCs w:val="24"/>
        </w:rPr>
        <w:br/>
        <w:t xml:space="preserve">Vizsgálati protokollban ♂ Wistar törzsű patkányokat in vivo kezeltünk K-aceszulfám (40,0 mg/tt. kg/nap), eritrit (0,05 g/500 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), xilit (40 mg/ tt.kg/nap) és sztívia (40 mg/tt.kg/nap) cukorpótló ágensekkel 16 héten keresztül (n=5/csoport). A kezelés végpontjában a dekapitált patkányok neurohipofízisét szeparáltuk, majd in vitro primer sejtkultúrákat készítettünk. A neurohipofízis szöveteket enzimatikus (tripszin: 0,2 % /Sigma, Germany/, 30 min; kollagenáz /Sigma, Germany/: 30 μg/cm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, 40 min; diszpáz /Sigma, Germany/: 50 μg/cm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, 40 min; T: 37°C) és mechanikus disszociáltatás útján kezeltük. A sejtek Tripán-kék tesztes viabilitás vizsgálata után (&gt;95%), a sejtkultúrákat OT vonatkozásában funkcionálisan standardizáltuk. A kísérleti in vitro rendszerekhez 10</w:t>
      </w:r>
      <w:r>
        <w:rPr>
          <w:color w:val="000000"/>
          <w:position w:val="4"/>
          <w:sz w:val="21"/>
          <w:szCs w:val="21"/>
          <w:vertAlign w:val="superscript"/>
        </w:rPr>
        <w:t xml:space="preserve">-6</w:t>
      </w:r>
      <w:r>
        <w:rPr>
          <w:color w:val="000000"/>
          <w:sz w:val="24"/>
          <w:szCs w:val="24"/>
        </w:rPr>
        <w:t xml:space="preserve"> M-os dózisban, külön rendszerben noradrenalint is adtunk. A minták felülúszó médiumából az OT tartalmat ELISA módszerrel határoztuk meg. A protein tartalmat Lowry módosított módszerével határoztuk meg. A statisztikai adatokat egyszempontos variancianalízissel vizsgáltuk (ANOVA, n=5, p&lt;0,05).</w:t>
      </w:r>
      <w:r>
        <w:rPr>
          <w:color w:val="000000"/>
          <w:sz w:val="24"/>
          <w:szCs w:val="24"/>
        </w:rPr>
        <w:br/>
        <w:t xml:space="preserve">Az in vivo kezelések csökkentették az OT szintet, azonban az előkezelt, további cukorpótlás során az OT szint, in vitro jelentősen emelkedett. Noradrenalin szabályozási körben az OT release erősen modulált. A szabályozási rendszerek, a neuro-endokrino-immuno funkciókkal nagy anyagcsereláncolat kaszkádot szabályoznak. Vizsgálatainkat in vivo és in vitro állatkísérletes modellek segítségével, sejtszintű kutatási elrendezésben tanulmányozzuk, továbbá a cukorpótló ágensek hatásait figyeltük noradrenalin mediált OT hormon release funkciókra.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278617">
    <w:multiLevelType w:val="hybridMultilevel"/>
    <w:lvl w:ilvl="0" w:tplc="61611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278617">
    <w:abstractNumId w:val="352786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245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