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GŐSI VIRÁG</w:t>
            </w:r>
          </w:p>
          <w:p w:rsidR="00C275A3" w:rsidRDefault="00CA6B74" w:rsidP="00C275A3">
            <w:pPr>
              <w:pStyle w:val="Hallgatokepzes"/>
            </w:pPr>
            <w:r w:rsidRPr="001067CD">
              <w:rPr>
                <w:i/>
              </w:rPr>
              <w:t>gosivirag@gmail.com</w:t>
            </w:r>
            <w:r w:rsidRPr="001067CD">
              <w:rPr>
                <w:i/>
              </w:rPr>
              <w:br/>
            </w:r>
            <w:r w:rsidR="00A96AEC">
              <w:t>Kereskedelem és marketing</w:t>
            </w:r>
            <w:r w:rsidR="00A96AEC">
              <w:br/>
            </w:r>
            <w:r w:rsidR="00E77B23">
              <w:t>BSc, 7. félév</w:t>
            </w:r>
          </w:p>
          <w:p w:rsidR="00C265CE" w:rsidRPr="009E5FF1" w:rsidRDefault="00E77B23" w:rsidP="00BA6BAF">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Jakopánecz Eszter</w:t>
            </w:r>
          </w:p>
          <w:p w:rsidR="00DB4822" w:rsidRDefault="00DB4822" w:rsidP="00BA6BAF">
            <w:pPr>
              <w:pStyle w:val="Konzulensektitulus"/>
            </w:pPr>
            <w:r w:rsidRPr="00DB4822">
              <w:t>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TREND TALÁLKOZÁSA: TUDATOS FOGYASZTÁS ÉS OMNICHANNEL VÁSÁRLÁS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tudatos fogyasztás; omnichannel marketing; webroomer; showroomer; customer journey</w:t>
      </w:r>
      <w:r>
        <w:t xml:space="preserve"/>
      </w:r>
    </w:p>
    <w:p>
      <w:pPr>
        <w:widowControl w:val="on"/>
        <w:pBdr/>
        <w:spacing w:before="240" w:after="240" w:line="240" w:lineRule="auto"/>
        <w:ind w:left="0" w:right="0"/>
        <w:jc w:val="left"/>
      </w:pPr>
      <w:r>
        <w:rPr>
          <w:color w:val="000000"/>
          <w:sz w:val="24"/>
          <w:szCs w:val="24"/>
        </w:rPr>
        <w:t xml:space="preserve">  Az elmúlt évek kihívásai, mint a gazdasági válság, a technikai újítások és a már régóta egyre erősödő környezetszennyezés elleni harc, nagyban átrendezték az eddigi szokásainkat. Viselkedésünk és tetteink mindig az adott helyzethez próbálnak igazodni, nincs ez másképp a fogyasztás és a vásárlás esetében sem. Ebből adódóan dolgozatomban két aktuális területre fókuszáltam: egyik az ártudatosság, mivel a jelenlegi gazdasági helyzet sok szempontól hat az egyének anyagi helyzetére, ezáltal a költéseikre és viselkedésükre; másik a környezettudatosság, hiszen a környezetbarát életmód és fenntarthatóság előtérbe kerülése is megfigyelhető.</w:t>
      </w:r>
      <w:r>
        <w:rPr>
          <w:color w:val="000000"/>
          <w:sz w:val="24"/>
          <w:szCs w:val="24"/>
        </w:rPr>
        <w:br/>
        <w:t xml:space="preserve">Ezzel párhuzamban jelentős mértékben növekszik az omnichannel marketing megoldások használata is, mely egyelőre kevéssé kutatott területnek minősül. Az omnichannel lényege, hogy az eddigi értékesítési csatornák együttműködnek, fizikai és virtuális határokat is átívelve. A kutatásomban négy omnichannel vásárlói szegmenset mutattam be, amelyek a vásárlási útvonal alapján a következők: webroomer, showroomer, teljesen online és offline vásárló.</w:t>
      </w:r>
      <w:r>
        <w:rPr>
          <w:color w:val="000000"/>
          <w:sz w:val="24"/>
          <w:szCs w:val="24"/>
        </w:rPr>
        <w:br/>
        <w:t xml:space="preserve">Mivel a fogyasztás és a vásárlás kapcsolata nagyon közel áll egymáshoz, emiatt dolgozatom célja, a tudatos fogyasztás és az omnichannel vásárlás együttes vizsgálata. Szekunder kutatásomban a customer journey és experience fogalmakat is ismertettem, illetve a shopper-marketing szemléletre, a slow fashion témakörére, valamint a jövőre irányuló last mile kiszállítási megoldások felé is kitekintettem. Ennek azért éreztem szükségét, hogy a fogyasztók teljes útját és a modern lehetőségeket is feltérképezem. Primer kutatásomban, kvantitatív, online kérdőíves megkérdezést végeztem, melyben legfőképp az omnichannel csoportok ár- és környezettudatossági szintjét, illetve csatornahasználatát elemeztem.</w:t>
      </w:r>
      <w:r>
        <w:rPr>
          <w:color w:val="000000"/>
          <w:sz w:val="24"/>
          <w:szCs w:val="24"/>
        </w:rPr>
        <w:br/>
        <w:t xml:space="preserve">Az eredmények között olyan megfigyeléseket tudtam levonni, minthogy a válaszadók nagy része árérzékeny vásárló. Emellett megállapíthattam, hogy a mintában legkörnyezettudatosabb csoport a webroomerek, akik online keresnek információt és személyesen vásárolnak. Úgy vélem a változó fogyasztói magatartás trendek miatt a téma kutatása most is helytálló.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4811">
    <w:multiLevelType w:val="hybridMultilevel"/>
    <w:lvl w:ilvl="0" w:tplc="34694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4811">
    <w:abstractNumId w:val="23584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829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