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VIRAG GOSI</w:t>
            </w:r>
          </w:p>
          <w:p w:rsidR="00C275A3" w:rsidRDefault="00CA6B74" w:rsidP="00C275A3">
            <w:pPr>
              <w:pStyle w:val="Hallgatokepzes"/>
            </w:pPr>
            <w:r w:rsidRPr="001067CD">
              <w:rPr>
                <w:i/>
              </w:rPr>
              <w:t>gosivirag@gmail.com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Eszter Jakopanecz</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MEETING OF TWO TRENDS: CONSCIOUS CONSUMER BEHAVIOUR AND OMNICHANNEL SHOPPING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conscious consumer; omnichannel marketing; webroomer; showroomer; customer journey</w:t>
      </w:r>
      <w:r>
        <w:t xml:space="preserve"/>
      </w:r>
    </w:p>
    <w:p>
      <w:pPr>
        <w:widowControl w:val="on"/>
        <w:pBdr/>
        <w:spacing w:before="240" w:after="240" w:line="240" w:lineRule="auto"/>
        <w:ind w:left="0" w:right="0"/>
        <w:jc w:val="left"/>
      </w:pPr>
      <w:r>
        <w:rPr>
          <w:color w:val="000000"/>
          <w:sz w:val="24"/>
          <w:szCs w:val="24"/>
        </w:rPr>
        <w:t xml:space="preserve">  The challenges of the recent years, such as the economic crisis, technological developments, and environmental pollution, have had a huge impact on our daily habits. Our behaviours and actions continually adjust to the current circumstances in terms of our shopping and consumptions as well. Therefore, my thesis focuses on two key topics: firstly, price-consciousness, as the current economic conditions influence individuals’ financial situations, spending habits, and behaviors; secondly, environmental consciousness due to the increasing importance of environmental-friendly lifestyle and sustainability.</w:t>
      </w:r>
      <w:r>
        <w:rPr>
          <w:color w:val="000000"/>
          <w:sz w:val="24"/>
          <w:szCs w:val="24"/>
        </w:rPr>
        <w:br/>
        <w:t xml:space="preserve">In parallel, the implementation of omnichannel marketing solutions is significantly increasing, yet this area is little-studied. Omnichannel is refers to a collaborative distribution channel, overarching physical and virtual space. The research identifies four segments of omnichannel shoppers based on their shopping journey: webroomer, showroomer, online and offline shopper.</w:t>
      </w:r>
      <w:r>
        <w:rPr>
          <w:color w:val="000000"/>
          <w:sz w:val="24"/>
          <w:szCs w:val="24"/>
        </w:rPr>
        <w:br/>
        <w:t xml:space="preserve">Consumption and shopping are interconnected concepts, therefore the main purpose of this thesis is to analyze collective conscious consumption and omnichannel shopping.</w:t>
      </w:r>
      <w:r>
        <w:rPr>
          <w:color w:val="000000"/>
          <w:sz w:val="24"/>
          <w:szCs w:val="24"/>
        </w:rPr>
        <w:br/>
        <w:t xml:space="preserve">My secondary research includes the concept of customer journey and experience, moreover introduces shopper-marketing strategies and explore trends like slow fashion and last mile delivery opportunities in the future. Understanding these topics is cardinal for mapping the entire customer journey and evaluating modern possibilities. My primary research was based on an online quantitative research survey, with aim to analyze levels of consciousness and channel usage among different omnichannel shopper groups.</w:t>
      </w:r>
      <w:r>
        <w:rPr>
          <w:color w:val="000000"/>
          <w:sz w:val="24"/>
          <w:szCs w:val="24"/>
        </w:rPr>
        <w:br/>
        <w:t xml:space="preserve">The results revealed that most participants are price-sensitive customers. In addition, I can draw the conclusion that the most environmentally conscious group in the sample are the webroomers, who search for information online and make purchases offline. I am convinced that the research of the topic remains relevant due to the fluctuation of consumer behavior trends.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17899">
    <w:multiLevelType w:val="hybridMultilevel"/>
    <w:lvl w:ilvl="0" w:tplc="30663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17899">
    <w:abstractNumId w:val="95017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9198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