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KESZTYŰS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vkesztyus@gmail.com</w:t>
            </w:r>
            <w:r w:rsidRPr="001067CD">
              <w:rPr>
                <w:i/>
              </w:rPr>
              <w:br/>
            </w:r>
            <w:r w:rsidR="00A96AEC">
              <w:t>Állami légiközlekedési szak légijármű-vezető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Gajdos Máté Ádám százados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Légierők együttműködésének lehetőségei a visegrádi országokban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V4;katonai együttműködés;légierők;NATO;Baltic Air Policing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fókuszában a cseh, lengyel, magyar és szlovák légierők együttműködésének lehetőségei állnak, melyek az eddigi közös katonai szolgálatok, a négy légierő képességeinek összehasonlítása, valamint a területen kimagasló szaktekintélyek véleménye és tapasztalatai alapján kerültek feltérképezésre. Bevezetésként fontosnak tartottam továbbá a Visegrád Csoport bemutatását.</w:t>
      </w:r>
      <w:r>
        <w:rPr>
          <w:color w:val="000000"/>
          <w:sz w:val="24"/>
          <w:szCs w:val="24"/>
        </w:rPr>
        <w:br/>
        <w:t xml:space="preserve">Katonai területen belül is egy olyan specifikus haderőnemet nézve, mint a légierő, szeretnék választ adni a következő kérdésekre: lehetséges-e egyáltalán egy potenciális együttműködés kialakítása Csehország, Lengyelország, Magyarország és Szlovákia légiereje között? A különböző országok szemszögéből nézve van-e elég hajlandóság, kapacitás és infrastruktúra egy ilyen kooperáció megvalósításához? Ha nem, mik azok a tényezők, amelyek gátat szabnak ezeknek a terveknek? Ha lehetséges egy légierők között együttműködés létrehozása, az mely területeken lehetséges, illetve hogyan lehetne ezt a legcélravezetőbben kivitelezni? Ezen kérdések megválaszolásához nélkülözhetetlennek tartom a visegrádi országok korábbi katonai együttműködésének elemzését, illetve a négy légierő képességeinek és eszközállományának számbavételét. Mélyinterjúk készítése során olyan adatok és szempontok kerültek megvilágításba, melyek innovációval szolgálhatnak az általam vizsgált területen. A különböző szakirodalmak feldolgozása során egyaránt megvilágításra került a cseh, a lengyel, a magyar és a szlovák álláspont.</w:t>
      </w:r>
      <w:r>
        <w:rPr>
          <w:color w:val="000000"/>
          <w:sz w:val="24"/>
          <w:szCs w:val="24"/>
        </w:rPr>
        <w:br/>
        <w:t xml:space="preserve">Kutatásom során arra a megállapításra jutottam, hogy a V4 légierős együttműködésnek van létjogosultsága, azonban a jelen eszközökkel ez csakis NATO keretek között lehetséges. Egy ilyen együttműködés legfőbb céljaként a közös NATO légtér védelme lett kiemelve, legnagyobb akadályként pedig a tagországok eltérő politikai gondolkozása fogalmazódott meg. Lehetséges szinergiákként a következőket tártam fel: képzések, gyakorlatok, oktatás; pilótakiválasztás, toborzás; radaradat csere; légtérvédelem (NATO Baltic Air Policing); repülésbiztonság.</w:t>
      </w:r>
      <w:r>
        <w:rPr>
          <w:color w:val="000000"/>
          <w:sz w:val="24"/>
          <w:szCs w:val="24"/>
        </w:rPr>
        <w:br/>
        <w:t xml:space="preserve">Összességében dolgozatomban sikerült feltárni mindazon tényezőket, melyek meghatározóak a Visegrád Csoport légierőinek együttműködése szempontjából, illetve sikerült megvilágítani a kooperáció lehetséges területeit, mely kezdetektől a kutatás fő célját képezte.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25616">
    <w:multiLevelType w:val="hybridMultilevel"/>
    <w:lvl w:ilvl="0" w:tplc="799439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25616">
    <w:abstractNumId w:val="22925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727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