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TENCZEL MARTIN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btenczel0@gmail.com</w:t>
            </w:r>
            <w:r w:rsidRPr="001067CD">
              <w:rPr>
                <w:i/>
              </w:rPr>
              <w:br/>
            </w:r>
            <w:r w:rsidR="00A96AEC">
              <w:t>Katonai logisztika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Gyarmati József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Additív gyártástechnológiák alkalmazásának vizsgálata gépjárműtechnikai alkatrészek gyártásához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nyomtatás.,additív gyártás.,anyagtechnológia.,bolygómű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gépjárműiparban alkalmazott additív gyártástechnológiák vizsgálatára fókuszál,</w:t>
      </w:r>
      <w:r>
        <w:rPr>
          <w:color w:val="000000"/>
          <w:sz w:val="24"/>
          <w:szCs w:val="24"/>
        </w:rPr>
        <w:br/>
        <w:t xml:space="preserve">kiemelve ezeknek a modern gyártási módszereknek a fontosságát a gépjárműalkatrészek</w:t>
      </w:r>
      <w:r>
        <w:rPr>
          <w:color w:val="000000"/>
          <w:sz w:val="24"/>
          <w:szCs w:val="24"/>
        </w:rPr>
        <w:br/>
        <w:t xml:space="preserve">tervezésében és gyártásában. Az additív gyártástechnológiák, másnéven 3D nyomtatás, lehetővé</w:t>
      </w:r>
      <w:r>
        <w:rPr>
          <w:color w:val="000000"/>
          <w:sz w:val="24"/>
          <w:szCs w:val="24"/>
        </w:rPr>
        <w:br/>
        <w:t xml:space="preserve">teszi a gyors, pontos és anyagveszteséget minimalizáló gyártást, miközben kevesebb környezeti</w:t>
      </w:r>
      <w:r>
        <w:rPr>
          <w:color w:val="000000"/>
          <w:sz w:val="24"/>
          <w:szCs w:val="24"/>
        </w:rPr>
        <w:br/>
        <w:t xml:space="preserve">terhelést jelent a hagyományos gyártási eljárásokhoz képest.</w:t>
      </w:r>
      <w:r>
        <w:rPr>
          <w:color w:val="000000"/>
          <w:sz w:val="24"/>
          <w:szCs w:val="24"/>
        </w:rPr>
        <w:br/>
        <w:t xml:space="preserve">     A dolgozat kitér a különböző additív gyártástechnológiák működési elveire, valamint azok</w:t>
      </w:r>
      <w:r>
        <w:rPr>
          <w:color w:val="000000"/>
          <w:sz w:val="24"/>
          <w:szCs w:val="24"/>
        </w:rPr>
        <w:br/>
        <w:t xml:space="preserve">jellemzőire. Ezután bemutatja 3D nyomtatási eljárásoknál leggyakrabban alkalmazott</w:t>
      </w:r>
      <w:r>
        <w:rPr>
          <w:color w:val="000000"/>
          <w:sz w:val="24"/>
          <w:szCs w:val="24"/>
        </w:rPr>
        <w:br/>
        <w:t xml:space="preserve">alapanyagokra, külön-külön a fém, műanyag és kompozit alapanyagokra. Miután bemutatja a</w:t>
      </w:r>
      <w:r>
        <w:rPr>
          <w:color w:val="000000"/>
          <w:sz w:val="24"/>
          <w:szCs w:val="24"/>
        </w:rPr>
        <w:br/>
        <w:t xml:space="preserve">technológiákat és a leggyakrabban felhasznált alapanyagokat a dolgozat kitér az additív gyártási</w:t>
      </w:r>
      <w:r>
        <w:rPr>
          <w:color w:val="000000"/>
          <w:sz w:val="24"/>
          <w:szCs w:val="24"/>
        </w:rPr>
        <w:br/>
        <w:t xml:space="preserve">folyamat során fennálló kritikus aspektusokat, amelyek befolyásolják a legyártott alkatrészek</w:t>
      </w:r>
      <w:r>
        <w:rPr>
          <w:color w:val="000000"/>
          <w:sz w:val="24"/>
          <w:szCs w:val="24"/>
        </w:rPr>
        <w:br/>
        <w:t xml:space="preserve">minőségét. Mivel a hagyományos gépjárműipari alkatrészeknek szigorú minőségellenőrzésen kell</w:t>
      </w:r>
      <w:r>
        <w:rPr>
          <w:color w:val="000000"/>
          <w:sz w:val="24"/>
          <w:szCs w:val="24"/>
        </w:rPr>
        <w:br/>
        <w:t xml:space="preserve">átesnie, nincs ez máshogy az additívan gyártott alkatrészek esetében sem. Ezért a gyártási</w:t>
      </w:r>
      <w:r>
        <w:rPr>
          <w:color w:val="000000"/>
          <w:sz w:val="24"/>
          <w:szCs w:val="24"/>
        </w:rPr>
        <w:br/>
        <w:t xml:space="preserve">folyamat mindegyik szakaszában biztosítani kell az alkatrészek állandó minőségét. Az additív</w:t>
      </w:r>
      <w:r>
        <w:rPr>
          <w:color w:val="000000"/>
          <w:sz w:val="24"/>
          <w:szCs w:val="24"/>
        </w:rPr>
        <w:br/>
        <w:t xml:space="preserve">technológiák jelenlétét bizonyítja be ezután a gépjárműipari vállalatok gyártási folyamataiban. A</w:t>
      </w:r>
      <w:r>
        <w:rPr>
          <w:color w:val="000000"/>
          <w:sz w:val="24"/>
          <w:szCs w:val="24"/>
        </w:rPr>
        <w:br/>
        <w:t xml:space="preserve">dolgozat bemutatja gyakorlati példákon keresztül, hogy mennyire bonyolult és összetett</w:t>
      </w:r>
      <w:r>
        <w:rPr>
          <w:color w:val="000000"/>
          <w:sz w:val="24"/>
          <w:szCs w:val="24"/>
        </w:rPr>
        <w:br/>
        <w:t xml:space="preserve">alkatrészek gyártására alkalmazzák az additív technológiát nagy autógyártó vállalatok, mint a</w:t>
      </w:r>
      <w:r>
        <w:rPr>
          <w:color w:val="000000"/>
          <w:sz w:val="24"/>
          <w:szCs w:val="24"/>
        </w:rPr>
        <w:br/>
        <w:t xml:space="preserve">BMW vagy a Porsche. Ezt követi dolgozatban bemutatott esettanulmány, ami egy oktatási</w:t>
      </w:r>
      <w:r>
        <w:rPr>
          <w:color w:val="000000"/>
          <w:sz w:val="24"/>
          <w:szCs w:val="24"/>
        </w:rPr>
        <w:br/>
        <w:t xml:space="preserve">bolygómű modell tervezését és kinyomtatását mutatja be, amely a gépjárműiparban gyakran</w:t>
      </w:r>
      <w:r>
        <w:rPr>
          <w:color w:val="000000"/>
          <w:sz w:val="24"/>
          <w:szCs w:val="24"/>
        </w:rPr>
        <w:br/>
        <w:t xml:space="preserve">használt mechanizmus. A bolygóművek geometriája összetett és komplex, ami lehetőséget</w:t>
      </w:r>
      <w:r>
        <w:rPr>
          <w:color w:val="000000"/>
          <w:sz w:val="24"/>
          <w:szCs w:val="24"/>
        </w:rPr>
        <w:br/>
        <w:t xml:space="preserve">biztosít az additív gyártástechnológia teljesítményének és hatékonyságának alapos vizsgálatára.</w:t>
      </w:r>
      <w:r>
        <w:rPr>
          <w:color w:val="000000"/>
          <w:sz w:val="24"/>
          <w:szCs w:val="24"/>
        </w:rPr>
        <w:br/>
        <w:t xml:space="preserve">Az esettanulmány bemutatja, hogy az additív gyártás hogyan nyújt többet a hagyományos gyártási</w:t>
      </w:r>
      <w:r>
        <w:rPr>
          <w:color w:val="000000"/>
          <w:sz w:val="24"/>
          <w:szCs w:val="24"/>
        </w:rPr>
        <w:br/>
        <w:t xml:space="preserve">módszerekhez képest, és hogyan járul hozzá a gyártási folyamatok hatékonyságához és</w:t>
      </w:r>
      <w:r>
        <w:rPr>
          <w:color w:val="000000"/>
          <w:sz w:val="24"/>
          <w:szCs w:val="24"/>
        </w:rPr>
        <w:br/>
        <w:t xml:space="preserve">fenntarthatóságához.</w:t>
      </w:r>
      <w:r>
        <w:rPr>
          <w:color w:val="000000"/>
          <w:sz w:val="24"/>
          <w:szCs w:val="24"/>
        </w:rPr>
        <w:br/>
        <w:t xml:space="preserve">     A dolgozat eredménye, hogy az FDM 3D nyomtatási technológia alkalmas lehet ilyen összetett</w:t>
      </w:r>
      <w:r>
        <w:rPr>
          <w:color w:val="000000"/>
          <w:sz w:val="24"/>
          <w:szCs w:val="24"/>
        </w:rPr>
        <w:br/>
        <w:t xml:space="preserve">alkatrészek gyártására abban az esetben, ha az alkatrészek pontossága nem követeli meg a 0.2</w:t>
      </w:r>
      <w:r>
        <w:rPr>
          <w:color w:val="000000"/>
          <w:sz w:val="24"/>
          <w:szCs w:val="24"/>
        </w:rPr>
        <w:br/>
        <w:t xml:space="preserve">mm-es pontosságot. Valamint, hogy a fogaskerekek evolvens profilja legyártható ezzel a</w:t>
      </w:r>
      <w:r>
        <w:rPr>
          <w:color w:val="000000"/>
          <w:sz w:val="24"/>
          <w:szCs w:val="24"/>
        </w:rPr>
        <w:br/>
        <w:t xml:space="preserve">technológiával. Miután a dolgozatban megtervezett oktatási bolygómű, a későbbiekben</w:t>
      </w:r>
      <w:r>
        <w:rPr>
          <w:color w:val="000000"/>
          <w:sz w:val="24"/>
          <w:szCs w:val="24"/>
        </w:rPr>
        <w:br/>
        <w:t xml:space="preserve">demonstráló eszközként szolgálhat a bolygóművek mozgásviszonyainak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70985">
    <w:multiLevelType w:val="hybridMultilevel"/>
    <w:lvl w:ilvl="0" w:tplc="43769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70985">
    <w:abstractNumId w:val="58070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927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