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KISS GRÉTA</w:t>
            </w:r>
          </w:p>
          <w:p w:rsidR="00C275A3" w:rsidRDefault="00CA6B74" w:rsidP="00C275A3">
            <w:pPr>
              <w:pStyle w:val="Hallgatokepzes"/>
            </w:pPr>
            <w:r w:rsidRPr="001067CD">
              <w:rPr>
                <w:i/>
              </w:rPr>
              <w:t>kissgreta13@gmail.com</w:t>
            </w:r>
            <w:r w:rsidRPr="001067CD">
              <w:rPr>
                <w:i/>
              </w:rPr>
              <w:br/>
            </w:r>
            <w:r w:rsidR="00A96AEC">
              <w:t>Nemzetközi Biztonság- és Védelempolitika</w:t>
            </w:r>
            <w:r w:rsidR="00A96AEC">
              <w:br/>
            </w:r>
            <w:r w:rsidR="00E77B23">
              <w:t>BSc, 3. félév</w:t>
            </w:r>
          </w:p>
          <w:p w:rsidR="00C265CE" w:rsidRPr="009E5FF1" w:rsidRDefault="00E77B23" w:rsidP="00BA6BAF">
            <w:pPr>
              <w:pStyle w:val="Hallgatointezmeny-kar"/>
              <w:rPr>
                <w:b/>
                <w:caps/>
              </w:rPr>
            </w:pPr>
            <w:r>
              <w:t>Nemzeti Közszolgálati Egyetem</w:t>
            </w:r>
            <w:r w:rsidR="00C275A3">
              <w:br/>
            </w:r>
            <w:r w:rsidR="00DB4822">
              <w:t>Hadtudományi és Honvédtisztképző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Kaló József</w:t>
            </w:r>
          </w:p>
          <w:p w:rsidR="00DB4822" w:rsidRDefault="00DB4822" w:rsidP="00BA6BAF">
            <w:pPr>
              <w:pStyle w:val="Konzulensektitulus"/>
            </w:pPr>
            <w:r w:rsidRPr="00DB4822">
              <w:t>Egyetemi docens,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Online Dzsihád: Az Iszlám Állam közösségi média terrorizmusa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terrorizmus; közösségi média; radikalizáció; propaganda; Iszlám Állam</w:t>
      </w:r>
      <w:r>
        <w:t xml:space="preserve"/>
      </w:r>
    </w:p>
    <w:p>
      <w:pPr>
        <w:widowControl w:val="on"/>
        <w:pBdr/>
        <w:spacing w:before="240" w:after="240" w:line="240" w:lineRule="auto"/>
        <w:ind w:left="0" w:right="0"/>
        <w:jc w:val="left"/>
      </w:pPr>
      <w:r>
        <w:rPr>
          <w:color w:val="000000"/>
          <w:sz w:val="24"/>
          <w:szCs w:val="24"/>
        </w:rPr>
        <w:t xml:space="preserve">A közösségi média vitathatatlanul jelentős hatással van a mindennapi életünkre, többek között a hírfogyasztási, és kapcsolattartási szokásinkra. A terrorszervezetek viszonylag hamar felismerték a közösségi médiában rejlő hatalmas potenciált, melyet nagy tömegek olcsó, egyszerű és gyors elérésére, ezáltal pedig propagandájuk terjesztésére, terroristák toborzására és kapcsolati hálójuk kiépítésére használnak. Az elmúlt években számos olyan eset vált ismertté, amikor a terrorcselekményeket elkövető, vagy azokra készülő fiatalok a közösségi médián keresztül kerültek kapcsolatba a terrorszervezetekkel.</w:t>
      </w:r>
    </w:p>
    <w:p>
      <w:pPr>
        <w:widowControl w:val="on"/>
        <w:pBdr/>
        <w:spacing w:before="240" w:after="240" w:line="240" w:lineRule="auto"/>
        <w:ind w:left="0" w:right="0"/>
        <w:jc w:val="left"/>
      </w:pPr>
      <w:r>
        <w:rPr>
          <w:color w:val="000000"/>
          <w:sz w:val="24"/>
          <w:szCs w:val="24"/>
        </w:rPr>
        <w:t xml:space="preserve">A kutatás e jelenség aktualitására reagálva multidiszciplináris megközelítést alkalmaz, hogy feltárja a közösségi média terrorizmus jelenségét, melynek a virtuális térből kilépve a valós életben elkövetett terrorcselekmények a következményei. A kutatás több módszertan együttesen alkalmazásával valósult meg: alapját a hazai és nemzetközi szakirodalom feldolgozása jelentette, melyet összehasonlító elemzés, gyakorlati tapasztalatok értékelése, elméleti-logikai módszerek és kulcsszóanalízis egészített ki.</w:t>
      </w:r>
    </w:p>
    <w:p>
      <w:pPr>
        <w:widowControl w:val="on"/>
        <w:pBdr/>
        <w:spacing w:before="240" w:after="240" w:line="240" w:lineRule="auto"/>
        <w:ind w:left="0" w:right="0"/>
        <w:jc w:val="left"/>
      </w:pPr>
      <w:r>
        <w:rPr>
          <w:color w:val="000000"/>
          <w:sz w:val="24"/>
          <w:szCs w:val="24"/>
        </w:rPr>
        <w:t xml:space="preserve">A dolgozat külön fejezetben mutatja be a közösségi médiát, részletesen vizsgálva, hogy miért egy hatékony eszköz a propaganda terjesztésében. A második fejezet a radikalizáció folyamatát tárgyalja, valamint a közösségi médiához kapcsolódó pszichológiai hatásokat, melyek kulcsfontosságúak a terrorszervezetek online aktivitásának eredményessége szempontjából. A kutatásnak része az Iszlám Állam esettanulmánya, melyben a szervezet által alkalmazott stratégiák és módszerek kerülnek feltérképezésre, bemutatva hogyan valósul meg a közösségi média terrorista célokra való alkalmazása a gyakorlatban.</w:t>
      </w:r>
    </w:p>
    <w:p>
      <w:pPr>
        <w:widowControl w:val="on"/>
        <w:pBdr/>
        <w:spacing w:before="240" w:after="240" w:line="240" w:lineRule="auto"/>
        <w:ind w:left="0" w:right="0"/>
        <w:jc w:val="left"/>
      </w:pPr>
      <w:r>
        <w:rPr>
          <w:color w:val="000000"/>
          <w:sz w:val="24"/>
          <w:szCs w:val="24"/>
        </w:rPr>
        <w:t xml:space="preserve">A kutatás bebizonyítja, hogy a közösségi média működéséhez szükséges funkciók hatásosak propaganda terjesztésére, továbbá, hogy a közösségi média tudatos alkalmazásával az Iszlám Állam képes bármelyik felhasználó elérésére, de nem tud mindenkit radikalizálni. A dolgozat azonosítja, hogy az Iszlám Állam trendek formájában terjeszti propagandáját, és igazolja, hogy a terrorszervezet online tevékenysége nehezen korlátozható, azonban követhető és ellenőrizhető a hatóságok, és a nemzetbiztonsági szolgálatok által.</w:t>
      </w:r>
    </w:p>
    <w:p>
      <w:pPr>
        <w:widowControl w:val="on"/>
        <w:pBdr/>
        <w:spacing w:before="240" w:after="240" w:line="240" w:lineRule="auto"/>
        <w:ind w:left="0" w:right="0"/>
        <w:jc w:val="left"/>
      </w:pPr>
      <w:r>
        <w:rPr>
          <w:color w:val="000000"/>
          <w:sz w:val="24"/>
          <w:szCs w:val="24"/>
        </w:rPr>
        <w:t xml:space="preserve">A kutatás célja olyan általános érvényű következtetések levonása a terrorszervezetek közösségi média használatáról, melyek nem csupán egyes csoportokra vonatkoznak, hanem a jelenlegi és feltételezhetően a jövőbeli esetek széles körére is alkalmazhatóak.</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411418">
    <w:multiLevelType w:val="hybridMultilevel"/>
    <w:lvl w:ilvl="0" w:tplc="382037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411418">
    <w:abstractNumId w:val="544114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19738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