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ATTILA MOLNÁR</w:t>
            </w:r>
          </w:p>
          <w:p w:rsidR="00C275A3" w:rsidRDefault="00CA6B74" w:rsidP="00C275A3">
            <w:pPr>
              <w:pStyle w:val="Hallgatokepzes"/>
            </w:pPr>
            <w:r w:rsidRPr="001067CD">
              <w:rPr>
                <w:i/>
              </w:rPr>
              <w:t>mlnr.marci02@gmail.com</w:t>
            </w:r>
            <w:r w:rsidRPr="001067CD">
              <w:rPr>
                <w:i/>
              </w:rPr>
              <w:br/>
            </w:r>
            <w:r w:rsidR="00A96AEC">
              <w:t>international security and defence policy</w:t>
            </w:r>
            <w:r w:rsidR="00A96AEC">
              <w:br/>
            </w:r>
            <w:r w:rsidR="00E77B23">
              <w:t>BA, 5.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Zoltan Laszlo Kiss</w:t>
            </w:r>
          </w:p>
          <w:p w:rsidR="00DB4822" w:rsidRDefault="00DB4822" w:rsidP="00BA6BAF">
            <w:pPr>
              <w:pStyle w:val="Konzulensektitulus"/>
            </w:pPr>
            <w:r w:rsidRPr="00DB4822">
              <w:t>professor / egyetemi tanár,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Dozo organisations - The role and usage of witchdoctorship and beliefs in armed groups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dozo; belief; superstiton-warfare; witchdoctor; organisation</w:t>
      </w:r>
      <w:r>
        <w:t xml:space="preserve"/>
      </w:r>
    </w:p>
    <w:p>
      <w:pPr>
        <w:widowControl w:val="on"/>
        <w:pBdr/>
        <w:spacing w:before="240" w:after="240" w:line="240" w:lineRule="auto"/>
        <w:ind w:left="0" w:right="0"/>
        <w:jc w:val="left"/>
      </w:pPr>
      <w:r>
        <w:rPr>
          <w:color w:val="000000"/>
          <w:sz w:val="24"/>
          <w:szCs w:val="24"/>
        </w:rPr>
        <w:t xml:space="preserve">The term „dozo” is a Bambara term, used to describe members of armed groups with supernatural abilities who believe in superstitions.</w:t>
      </w:r>
      <w:r>
        <w:rPr>
          <w:color w:val="000000"/>
          <w:sz w:val="24"/>
          <w:szCs w:val="24"/>
        </w:rPr>
        <w:br/>
        <w:t xml:space="preserve">In this study, I make a critical comparative study of the the use of various superstitions by dozo organisations and their impact on soldiers, military organisations, civil-military relations and civil society itself, based on the available international and national literature. Are there any patterns of beliefs or tropes that appear in more than one organisation, is there a reason for this and how do these show up in their superstition-warfare?</w:t>
      </w:r>
      <w:r>
        <w:rPr>
          <w:color w:val="000000"/>
          <w:sz w:val="24"/>
          <w:szCs w:val="24"/>
        </w:rPr>
        <w:br/>
        <w:t xml:space="preserve">The significance of my research topic is that, although the use of beliefs and superstitions by various such organisations has been studied by experts separately, they have not yet been brought under the same umbrella, nor have extremist belief-based armed organisations been dealt with as a separate phenomenon, in the same way as, for example, extremist religious or political ideological armed organisations. Another significance of the research is that it also draws attention to organisations affecting Hungary: the Hungarian wing of an internet-based satanic terrorist movement, and the superstiton-warfare of militias in the Lake Chad region in the shadow of the Hungarian Chad-mission.</w:t>
      </w:r>
      <w:r>
        <w:rPr>
          <w:color w:val="000000"/>
          <w:sz w:val="24"/>
          <w:szCs w:val="24"/>
        </w:rPr>
        <w:br/>
        <w:t xml:space="preserve">In my thesis, I will examine, specify and make a comparative analysis of the similarities and differences between the activities of the various dozo organisations and their soldiers. I also examine their psychological and social impact. Finally, I will go into detail about how the fight against the dozos has been conducted so far. On the basis of these information, I would like to formulate advisements which could help future Hungarian military missions.</w:t>
      </w:r>
      <w:r>
        <w:rPr>
          <w:color w:val="000000"/>
          <w:sz w:val="24"/>
          <w:szCs w:val="24"/>
        </w:rPr>
        <w:br/>
        <w:t xml:space="preserve">Throughout my thesis, I have used documentary analysis from my own perspective, as well as translation and analysis of domestic and foreign literature, to test the validity of my research hypotheses.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67195">
    <w:multiLevelType w:val="hybridMultilevel"/>
    <w:lvl w:ilvl="0" w:tplc="75269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67195">
    <w:abstractNumId w:val="142671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9772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