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SZABÓ DÓRA</w:t>
            </w:r>
          </w:p>
          <w:p w:rsidR="00C275A3" w:rsidRDefault="00CA6B74" w:rsidP="00C275A3">
            <w:pPr>
              <w:pStyle w:val="Hallgatokepzes"/>
            </w:pPr>
            <w:r w:rsidRPr="001067CD">
              <w:rPr>
                <w:i/>
              </w:rPr>
              <w:t>doraszabo0709@gmail.com</w:t>
            </w:r>
            <w:r w:rsidRPr="001067CD">
              <w:rPr>
                <w:i/>
              </w:rPr>
              <w:br/>
            </w:r>
            <w:r w:rsidR="00A96AEC">
              <w:t>Grafikusművész</w:t>
            </w:r>
            <w:r w:rsidR="00A96AEC">
              <w:br/>
            </w:r>
            <w:r w:rsidR="00E77B23">
              <w:t>Osztatlan, 9. félév</w:t>
            </w:r>
          </w:p>
          <w:p w:rsidR="00C265CE" w:rsidRPr="009E5FF1" w:rsidRDefault="00E77B23" w:rsidP="00BA6BAF">
            <w:pPr>
              <w:pStyle w:val="Hallgatointezmeny-kar"/>
              <w:rPr>
                <w:b/>
                <w:caps/>
              </w:rPr>
            </w:pPr>
            <w:r>
              <w:t>Eszterházy Károly Katolikus Egyetem</w:t>
            </w:r>
            <w:r w:rsidR="00C275A3">
              <w:br/>
            </w:r>
            <w:r w:rsidR="00DB4822">
              <w:t>Bölcsészettudományi és Művészeti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Fábián Erika</w:t>
            </w:r>
          </w:p>
          <w:p w:rsidR="00DB4822" w:rsidRDefault="00DB4822" w:rsidP="00BA6BAF">
            <w:pPr>
              <w:pStyle w:val="Konzulensektitulus"/>
            </w:pPr>
            <w:r w:rsidRPr="00DB4822">
              <w:t>művésztanár, EKE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Nyaralásaink 1-3.</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Térkép; glitch; fogyasztásos linóleum metszet</w:t>
      </w:r>
      <w:r>
        <w:t xml:space="preserve"/>
      </w:r>
    </w:p>
    <w:p>
      <w:pPr>
        <w:widowControl w:val="on"/>
        <w:pBdr/>
        <w:spacing w:before="240" w:after="240" w:line="240" w:lineRule="auto"/>
        <w:ind w:left="0" w:right="0"/>
        <w:jc w:val="left"/>
      </w:pPr>
      <w:r>
        <w:rPr>
          <w:color w:val="000000"/>
          <w:sz w:val="24"/>
          <w:szCs w:val="24"/>
        </w:rPr>
        <w:t xml:space="preserve">A koncepciónak a legfontosabb eleme, az érzelmi indittatáson kívül a Google Térkép drónfelvételei, mivel azok képezik a grafikai sorozatom vizuális alapját. Azért is választottam ezt a képi világot, mivel a térkép nagyon jól illusztrálja azt, amit valójában át szeretnék adni a munkámmal. A nyomatokkal azt szeretném kifejezni, amit az ember gyermekkorában érezhet, amikor nyáron a családi nyaralását tölti a szülőkkel. Ez a nyaralás felhőtlen és boldog, tele örömteli pillanatokkal, mégis ott van valami, egy belső sugallat, ami ezen pillanatokat megkeseríti. Kisgyerekként nem is értjük, hogy miért érezzük magunkat szorongónak vagy miért érzünk feszültséget, miközben a külső körülmények megfelelőnek tűnnek. Ehhez pedig úgy gondolom, a Google Térkép egy megfelelő kifejező eszközként szolgált a számomra, és jól egybeolvasztható az alap elképzeléssemmel. Technikailag még nem képesek ilyen nagy területeket egyben befotózni, ezzel olyan képet teremtve, amiben úgynevezett „glitch"-ek alakulnak ki. Amikor rátaláltam ezekre a „hibákra" úgy éreztem, hogy tökéletesen beleilleszthetők a koncepciómba, mivel visszaadja ezt a szorongást és zavart, amit érzékelhetünk magunkban.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372667">
    <w:multiLevelType w:val="hybridMultilevel"/>
    <w:lvl w:ilvl="0" w:tplc="749787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372667">
    <w:abstractNumId w:val="403726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10983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