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DELY BEATRIX</w:t>
            </w:r>
          </w:p>
          <w:p w:rsidR="00C275A3" w:rsidRDefault="00CA6B74" w:rsidP="00C275A3">
            <w:pPr>
              <w:pStyle w:val="Hallgatokepzes"/>
            </w:pPr>
            <w:r w:rsidRPr="001067CD">
              <w:rPr>
                <w:i/>
              </w:rPr>
              <w:t>bdely78@gmail.com</w:t>
            </w:r>
            <w:r w:rsidRPr="001067CD">
              <w:rPr>
                <w:i/>
              </w:rPr>
              <w:br/>
            </w:r>
            <w:r w:rsidR="00A96AEC">
              <w:t>Egészségügyi szervező, Egészségturizmus-szervező specializáció</w:t>
            </w:r>
            <w:r w:rsidR="00A96AEC">
              <w:br/>
            </w:r>
            <w:r w:rsidR="00E77B23">
              <w:t>BSc, 7. félév</w:t>
            </w:r>
          </w:p>
          <w:p w:rsidR="00C265CE" w:rsidRPr="009E5FF1" w:rsidRDefault="00E77B23" w:rsidP="00BA6BAF">
            <w:pPr>
              <w:pStyle w:val="Hallgatointezmeny-kar"/>
              <w:rPr>
                <w:b/>
                <w:caps/>
              </w:rPr>
            </w:pPr>
            <w:r>
              <w:t>Miskolci 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Dózsa Csaba</w:t>
            </w:r>
          </w:p>
          <w:p w:rsidR="00DB4822" w:rsidRDefault="00DB4822" w:rsidP="00BA6BAF">
            <w:pPr>
              <w:pStyle w:val="Konzulensektitulus"/>
            </w:pPr>
            <w:r w:rsidRPr="00DB4822">
              <w:t>egyetemi docens, ME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kórházi ellátásokat kiváltó ellátási formák vizsgálata, főként a hazai Kardiovasculáris ellátásban, összehasonlítva a COVID-19 járvány befolyásoló hatásának következményével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kardiológia ellátás; egynapos beavatkozás; hazai egészségügyi rendszer; mélyinterjú</w:t>
      </w:r>
      <w:r>
        <w:t xml:space="preserve"/>
      </w:r>
    </w:p>
    <w:p>
      <w:pPr>
        <w:widowControl w:val="on"/>
        <w:pBdr/>
        <w:spacing w:before="240" w:after="240" w:line="240" w:lineRule="auto"/>
        <w:ind w:left="0" w:right="0"/>
        <w:jc w:val="left"/>
      </w:pPr>
      <w:r>
        <w:rPr>
          <w:color w:val="000000"/>
          <w:sz w:val="24"/>
          <w:szCs w:val="24"/>
        </w:rPr>
        <w:t xml:space="preserve">Bevezetés: Hazánkban egyre magasabb a koszorúér betegségben szenvedő emberek száma, és magas a halálozási ráta is, továbbá magas igénybevételi adatokat mutatnak az ehhez szükséges beavatkozások. Célkitűzés: a kardiológiai ellátás széleskörű és mélyebb megismerése, kifejezetten az ellátás korszerű elemeinek, az egynapos beavatkozások szerepének vizsgálata. Adatforrások és módszerek: A vizsgált adatbázis a NEAK és KSH finanszírozási adatbázisából használtam fel. Az adatok elkészítésében a Microsoft Excel táblázatkezelő programot használtam fel. A kardiológiai ellátásról rendelkezésre álló hazai teljesítményi és finanszírozási adatok feldolgozását és kiértékelését a leíró statisztika módszerével végeztem. Trendelemzést is végeztem lineáris időszaki (éves) adatokon. Kvalitatív elemzés keretében öt strukturált mélyinterjút készítettem. Eredmények: A vizsgált időszak alatt a B-A-Z. Vármegyei Kórház adatait tekintve lineáris emelkedés volt azonosítható az elemzések során. A 2019-ben 12.525 teljesített és elszámolt kardiológiai egynapos beavatkozási esetszám volt a legmagasabb, mely a pandémia évei során 2020-2021-ben 10.214-re, majd 3.788-ra csökkent.  Az R² lineáris modell az 33,96%-ot mutat meg az egynapos kihasználtság esetében. Továbbiakban az intézmény Coronarographia teljesítmény adatait összehasonlítva az országoséval elmondható, hogy utóbbiak 2014. és 2019. között folyamatos növekedést mutattak. Az átlagos esetszám 4.593,3, de jelentős szórás (1092,4) figyelhető meg. Az országos súlyszám trendje szinte párhuzamos az esetszámokéval. Az átlagos esetszám 658,2, ami alacsonyabb, mint az országos átlag. A szórás magas (279,5), az esetszámok jelentősek ingadoztak az évek során. Az egynaposként elvégzett diagnosztikus katéterezés átlagos esetszám 672, de jelentős szórás figyelhető meg (249,08).  A medián (684) közel van az átlaghoz. A pacemaker revízió és csere esetszáma sokkal kevésbé ingadozik, az átlag (112,36) és a medián (105) közeli értékek. Következtetés: A kiértékelt  ellátási adatok alapján arra a következtetésre jutottam, hogy a járvány idején a kardiológiai betegek esetében részben elmaradtak a kontrollok, és az elektív műtétek. A koszorúér betegek száma és az ehhez kapcsolódó beavatkozások száma továbbra sem csökken. A hazai társadalombiztosítás által finanszírozott egynapos beavatkozások még jelentős hatékonyságjavítási és gazdaságossági tartalékot rejtenek magukban, figyelembe véve a Coronaria CT alkalmazásának lehetőségeit.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97268">
    <w:multiLevelType w:val="hybridMultilevel"/>
    <w:lvl w:ilvl="0" w:tplc="808891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97268">
    <w:abstractNumId w:val="391972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65622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