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panni200019@gmail.com</w:t>
            </w:r>
            <w:r w:rsidRPr="001067CD">
              <w:rPr>
                <w:i/>
              </w:rPr>
              <w:br/>
            </w:r>
            <w:r w:rsidR="00A96AEC">
              <w:t>Mezőgazdasági 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Növénytermesztés-tudományok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Penksza Károly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MATE NTTI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Szentes Szilárd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ATE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Különböző gyepkezelések során kialakult vegetáció cönológiai és gyepgazdálkodási vizsgálata Aba település határában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gyepgazdálkodás, istállótrágya, gyepszellőztetés, gyeplazítás, vegetáció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gyepgazdálkodási rendszerekben a különböző agrotechnikai elemeket sok esetben az „ősgyepeken” alkalmazni kell, ahol a mezőgazdasági és természetvédelmi célok összehangolása elengedhetetlen. Az állattartásnál fő szempont, a gyep minőségének hosszú távú megőrzése, illetve minél gazdaságosabb hasznosítása, az állatok költséghatékony tartása.</w:t>
      </w:r>
      <w:r>
        <w:rPr>
          <w:color w:val="000000"/>
          <w:sz w:val="24"/>
          <w:szCs w:val="24"/>
        </w:rPr>
        <w:br/>
        <w:t xml:space="preserve">A vizsgálatot Aba település határában egy üde fekvésű gyepterületen végeztem. 8 db azonos méretű parcella vegetációját és az ott keletkezett biomassza mennyiségi és minőségi összetételét vizsgáltam. Az alábbi kezelések hatásait hasonlítottam össze: I. parcella-szellőztetett; II. parcella-lazított; III. parcella-lazított és szellőztetett; IV. parcella-kontroll; V. parcella-szellőztetett és 15 t/ha istállótrágya; VI. parcella- lazított és 15 t/ha istállótrágya; VII. parcella-lazított, szellőztetett és 15 t/ha istállótrágya; VIII. parcella-lazított, szellőztetett és 30 t/ha istállótrágya. Minden parcellában 5 db cönológiai felvételt készítettem 4 x 4 m-es kvadrátokat alkalmazva. Az egyes fajok becsült borítását %-ban adtam meg, valamint a fajok magasságát és a parcellák biomassza mennyiségét is meghatároztam.</w:t>
      </w:r>
      <w:r>
        <w:rPr>
          <w:color w:val="000000"/>
          <w:sz w:val="24"/>
          <w:szCs w:val="24"/>
        </w:rPr>
        <w:br/>
        <w:t xml:space="preserve">A mintaterületeket különböző szempontokból értékeltem. A Borhidi-féle növényökológiai mutatók közül a fajokat az NB (nitrogénigény relatív értékszámai) és a WB (relatív talajvíz, illetve talajnedvesség indikátor számai) mutatók alapján, a szociális magatartás típusokat (SZMT) szintén Borhidi munkája alapján, a természetvédelmi értékkategóriákat (TVK) Simon szerint, az életforma elemzést Pignatti életforma típusai alapján határoztam meg, valamint különböző statisztikai módszereket is bevontam a kutatásba. A gyepgazdálkodási szempontú vizsgálatok során a Balázs-féle módszert és a Klapp-féle rendszert alkalmaztam.</w:t>
      </w:r>
      <w:r>
        <w:rPr>
          <w:color w:val="000000"/>
          <w:sz w:val="24"/>
          <w:szCs w:val="24"/>
        </w:rPr>
        <w:br/>
        <w:t xml:space="preserve">Az egyes parcellák vegetációjának összetételei a kontroll, legtermészetesebb állapotú parcellához képest jelentősen megváltoztak. A gyeplazítás és a gyepszellőztetés hatása között jelentős eltérés nem volt, de ahol mindkét kezelés megtörtént, természetesebb állapotot mutatott. A kijuttatott istállótrágya mennyisége mellett a két gyepkezelési módszer hatása kevésbé érvényesült, a trágyával kezelt területek jelentős terméstöbbletet adtak.</w:t>
      </w:r>
      <w:r>
        <w:rPr>
          <w:color w:val="000000"/>
          <w:sz w:val="24"/>
          <w:szCs w:val="24"/>
        </w:rPr>
        <w:br/>
        <w:t xml:space="preserve">A vizsgált gyepkezelési módszerek hatására vonatkozóan, hosszú távon is (azonos környezeti viszonyok mellett) sikerült egy kiindulási adatsort előállítani, ami értékes eredményeket adott a különböző gyepkezelési módszerek alkalmazása során fellépő változásokra.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774592">
    <w:multiLevelType w:val="hybridMultilevel"/>
    <w:lvl w:ilvl="0" w:tplc="903413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774592">
    <w:abstractNumId w:val="987745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98257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