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KOCSIS ENDRE</w:t>
            </w:r>
          </w:p>
          <w:p w:rsidR="00C275A3" w:rsidRDefault="00CA6B74" w:rsidP="00C275A3">
            <w:pPr>
              <w:pStyle w:val="Hallgatokepzes"/>
            </w:pPr>
            <w:r w:rsidRPr="001067CD">
              <w:rPr>
                <w:i/>
              </w:rPr>
              <w:t>endrukocsis2@gmail.com</w:t>
            </w:r>
            <w:r w:rsidRPr="001067CD">
              <w:rPr>
                <w:i/>
              </w:rPr>
              <w:br/>
            </w:r>
            <w:r w:rsidR="00A96AEC">
              <w:t>Szent-Györgyi Albert Orvostudományi Kar</w:t>
            </w:r>
            <w:r w:rsidR="00A96AEC">
              <w:br/>
            </w:r>
            <w:r w:rsidR="00E77B23">
              <w:t>Osztatlan, 11. félév</w:t>
            </w:r>
          </w:p>
          <w:p w:rsidR="00C265CE" w:rsidRPr="009E5FF1" w:rsidRDefault="00E77B23" w:rsidP="00BA6BAF">
            <w:pPr>
              <w:pStyle w:val="Hallgatointezmeny-kar"/>
              <w:rPr>
                <w:b/>
                <w:caps/>
              </w:rPr>
            </w:pPr>
            <w:r>
              <w:t>Szegedi Tudományegyetem</w:t>
            </w:r>
            <w:r w:rsidR="00C275A3">
              <w:br/>
            </w:r>
            <w:r w:rsidR="00DB4822">
              <w:t>Szent-Györgyi Albert Orvostudományi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Hunyadi Attila</w:t>
            </w:r>
          </w:p>
          <w:p w:rsidR="00DB4822" w:rsidRDefault="00DB4822" w:rsidP="00BA6BAF">
            <w:pPr>
              <w:pStyle w:val="Konzulensektitulus"/>
            </w:pPr>
            <w:r w:rsidRPr="00DB4822">
              <w:t>egyetemi tanár, SZTE GYTK</w:t>
            </w:r>
          </w:p>
        </w:tc>
      </w:tr>
      <w:tr w:rsidR="00DB4822" w:rsidTr="00DB4822">
        <w:tc>
          <w:tcPr>
            <w:tcW w:w="9854" w:type="dxa"/>
          </w:tcPr>
          <w:p w:rsidR="00DB4822" w:rsidRPr="00DB4822" w:rsidRDefault="00DB4822" w:rsidP="00BA6BAF">
            <w:pPr>
              <w:pStyle w:val="Konzulenseknev"/>
            </w:pPr>
            <w:r w:rsidRPr="00DB4822">
              <w:t>Vágyvölgyi Máté</w:t>
            </w:r>
          </w:p>
          <w:p w:rsidR="00DB4822" w:rsidRDefault="00DB4822" w:rsidP="00BA6BAF">
            <w:pPr>
              <w:pStyle w:val="Konzulensektitulus"/>
            </w:pPr>
            <w:r w:rsidRPr="00DB4822">
              <w:t>tudományos munkatárs, SZTE GYTK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Ekdiszteroid tartalmú önrendeződő nanorészecskék előállítása és szelektív oxidatív stressz moduláló hatása neuroblasztóma és fibroblaszt sejteken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ekdiszteroid; nanorészecske; prodrug; oxidatív stressz; rezisztencia</w:t>
      </w:r>
      <w:r>
        <w:t xml:space="preserve"/>
      </w:r>
    </w:p>
    <w:p>
      <w:pPr>
        <w:widowControl w:val="on"/>
        <w:pBdr/>
        <w:spacing w:before="240" w:after="240" w:line="240" w:lineRule="auto"/>
        <w:ind w:left="0" w:right="0"/>
        <w:jc w:val="left"/>
      </w:pPr>
      <w:r>
        <w:rPr>
          <w:color w:val="000000"/>
          <w:sz w:val="24"/>
          <w:szCs w:val="24"/>
        </w:rPr>
        <w:t xml:space="preserve">Bevezetés</w:t>
      </w:r>
      <w:r>
        <w:rPr>
          <w:color w:val="000000"/>
          <w:sz w:val="24"/>
          <w:szCs w:val="24"/>
        </w:rPr>
        <w:br/>
        <w:t xml:space="preserve">A központi idegrendszeri tumorok terápiája számos kihívással küzd: a radioterápia hatásmechanizmusa – ionizáló sugárzás által kiváltott oxidatív stressz – nem szövetspecifikus, a vér-agy gát pedig jelentős farmakokinetikai akadályt jelent tumorellenes gyógyszeres terápiák alkalmazásában. A célzott tumorellenes farmakoterápiák kutatásában növekvő jelentőségű a nanotechnológia alkalmazása. Ennek egy lehetősége önrendeződő nanorészecskék előállítása, mely során a hatóanyagot egy alkalmas biokompatibilis polimerrel összekapcsolva olyan konjugátumokat állítunk elő, melyek vizes közegben spontán önrendeződéssel nanorészecskéket képeznek. A szkvalénkapcsolással előállított konjugátumok a vérplazmában elsősorban LDL-ben feloldva szállítódnak, ezért célzott felszabadulásukat várhatjuk az intenzív metabolizmusú szövetekben, így a központi idegrendszerben. Az ekdiszteroidok egy szerkezetileg változatos, emlősökben is bioaktív növényi vegyületcsoportot képeznek. Bizonyos félszintetikus eljárásokkal erős tumorellenes hatású ekdiszteroidok állíthatók elő. Jelen kutatás célja szkvalénkapcsolt ekdiszteroid tartalmú antitumor önrendeződő nanorészecskék előállítása.</w:t>
      </w:r>
    </w:p>
    <w:p>
      <w:pPr>
        <w:widowControl w:val="on"/>
        <w:pBdr/>
        <w:spacing w:before="240" w:after="240" w:line="240" w:lineRule="auto"/>
        <w:ind w:left="0" w:right="0"/>
        <w:jc w:val="left"/>
      </w:pPr>
      <w:r>
        <w:rPr>
          <w:color w:val="000000"/>
          <w:sz w:val="24"/>
          <w:szCs w:val="24"/>
        </w:rPr>
        <w:t xml:space="preserve">Módszerek</w:t>
      </w:r>
      <w:r>
        <w:rPr>
          <w:color w:val="000000"/>
          <w:sz w:val="24"/>
          <w:szCs w:val="24"/>
        </w:rPr>
        <w:br/>
        <w:t xml:space="preserve">Egy többlépéses reakciósorozattal 1,1’,2’-trisznorszkvalén-alkoholt-, majd e vegyületet szebacinsavval, vagy 4,4’-dithiodibutánsavval észteresítve kettő önrendeződést indukáló oldalláncot állítottunk elő. Hatóanyagaink a kaloniszteron, ajugaszteron C, valamint oldallánchasított és/vagy acetonid védőcsoporttal ellátott származékaik. A hatóanyagokat az önrendeződést indukáló oldalláncokkal észteresítve nyolc konjugátumot állítottunk elő, melyeket szuperkritikus fluid kromatográfiás módszerekkel tisztítottuk. A konjugátumok önrendeződését ultratiszta vízben történő nanoprecipitációval valósítottuk meg, a kialakult nanoszuszpenziókat dinamikus fényszórásos vizsgálattal jellemeztük. In vitro farmakológiai vizsgálataink során terc-butil-hidroperoxid SH-SY5Y neuroblasztóma sejteken és MRC-5 fibroblaszt sejteken mért önálló félmaximális gátlási koncentrációit hasonlítottuk össze azonos sejtvonalaknak a hatóanyagainkkal előkezelt párjain mért értékekkel.</w:t>
      </w:r>
    </w:p>
    <w:p>
      <w:pPr>
        <w:widowControl w:val="on"/>
        <w:pBdr/>
        <w:spacing w:before="240" w:after="240" w:line="240" w:lineRule="auto"/>
        <w:ind w:left="0" w:right="0"/>
        <w:jc w:val="left"/>
      </w:pPr>
      <w:r>
        <w:rPr>
          <w:color w:val="000000"/>
          <w:sz w:val="24"/>
          <w:szCs w:val="24"/>
        </w:rPr>
        <w:t xml:space="preserve">Eredmények és megbeszélés</w:t>
      </w:r>
      <w:r>
        <w:rPr>
          <w:color w:val="000000"/>
          <w:sz w:val="24"/>
          <w:szCs w:val="24"/>
        </w:rPr>
        <w:br/>
        <w:t xml:space="preserve">DLS vizsgálataink alapján stabil, hosszabb távon eltartható nanorészecskéket képeztünk. A nanorészecskék mindegyike érzékenyítette a neuroblasztóma sejteket az oxidatív stresszre, míg előzetes eredményeink alapján protektív hatásúak fibroblaszt sejteken, ezáltal alkalmasak lehetnek a radioterápia tumorszelektivitásának fokozására.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013962">
    <w:multiLevelType w:val="hybridMultilevel"/>
    <w:lvl w:ilvl="0" w:tplc="101670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013962">
    <w:abstractNumId w:val="750139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76845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